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AB55D" w14:textId="77777777" w:rsidR="00902048" w:rsidRPr="00B80487" w:rsidRDefault="00902048" w:rsidP="00D917B0">
      <w:pPr>
        <w:jc w:val="center"/>
        <w:rPr>
          <w:rFonts w:ascii="Times New Roman" w:hAnsi="Times New Roman" w:cs="Times New Roman"/>
          <w:b/>
        </w:rPr>
      </w:pPr>
    </w:p>
    <w:p w14:paraId="17D31381" w14:textId="77777777" w:rsidR="00255940" w:rsidRPr="000D4FDF" w:rsidRDefault="00255940" w:rsidP="00255940">
      <w:pPr>
        <w:jc w:val="center"/>
        <w:rPr>
          <w:b/>
        </w:rPr>
      </w:pPr>
      <w:r w:rsidRPr="000D4FDF">
        <w:rPr>
          <w:b/>
        </w:rPr>
        <w:t>Julien Damon</w:t>
      </w:r>
    </w:p>
    <w:p w14:paraId="6CA25A4D" w14:textId="77777777" w:rsidR="00255940" w:rsidRPr="000D4FDF" w:rsidRDefault="008E0B08" w:rsidP="00255940">
      <w:pPr>
        <w:jc w:val="center"/>
        <w:rPr>
          <w:sz w:val="20"/>
        </w:rPr>
      </w:pPr>
      <w:hyperlink r:id="rId9" w:history="1">
        <w:r w:rsidR="00255940" w:rsidRPr="000D4FDF">
          <w:rPr>
            <w:rStyle w:val="Lienhypertexte"/>
            <w:sz w:val="20"/>
          </w:rPr>
          <w:t>www.eclairs.fr</w:t>
        </w:r>
      </w:hyperlink>
    </w:p>
    <w:p w14:paraId="3BFF9EF8" w14:textId="77777777" w:rsidR="00431C98" w:rsidRDefault="00431C98" w:rsidP="00D917B0">
      <w:pPr>
        <w:jc w:val="center"/>
        <w:rPr>
          <w:rFonts w:ascii="Times New Roman" w:hAnsi="Times New Roman" w:cs="Times New Roman"/>
          <w:b/>
          <w:sz w:val="36"/>
        </w:rPr>
      </w:pPr>
    </w:p>
    <w:p w14:paraId="4E5A128F" w14:textId="244AD518" w:rsidR="00255940" w:rsidRPr="00255940" w:rsidRDefault="009E7465" w:rsidP="00431C9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rPr>
      </w:pPr>
      <w:r>
        <w:rPr>
          <w:rFonts w:ascii="Times New Roman" w:hAnsi="Times New Roman" w:cs="Times New Roman"/>
          <w:b/>
          <w:sz w:val="32"/>
        </w:rPr>
        <w:t>Classes moyennes et protection sociale</w:t>
      </w:r>
    </w:p>
    <w:p w14:paraId="7231C910" w14:textId="77777777" w:rsidR="0053246E" w:rsidRDefault="0053246E" w:rsidP="00D917B0">
      <w:pPr>
        <w:jc w:val="center"/>
        <w:rPr>
          <w:rFonts w:ascii="Times New Roman" w:hAnsi="Times New Roman" w:cs="Times New Roman"/>
          <w:b/>
          <w:sz w:val="36"/>
        </w:rPr>
      </w:pPr>
    </w:p>
    <w:p w14:paraId="678B4BE8" w14:textId="77777777" w:rsidR="008E0B08" w:rsidRDefault="008E0B08">
      <w:pPr>
        <w:pStyle w:val="TM2"/>
        <w:tabs>
          <w:tab w:val="right" w:leader="dot" w:pos="9056"/>
        </w:tabs>
        <w:rPr>
          <w:b w:val="0"/>
          <w:noProof/>
          <w:sz w:val="24"/>
          <w:szCs w:val="24"/>
        </w:rPr>
      </w:pPr>
      <w:r>
        <w:rPr>
          <w:rFonts w:ascii="Times New Roman" w:hAnsi="Times New Roman" w:cs="Times New Roman"/>
          <w:b w:val="0"/>
          <w:sz w:val="36"/>
        </w:rPr>
        <w:fldChar w:fldCharType="begin"/>
      </w:r>
      <w:r>
        <w:rPr>
          <w:rFonts w:ascii="Times New Roman" w:hAnsi="Times New Roman" w:cs="Times New Roman"/>
          <w:b w:val="0"/>
          <w:sz w:val="36"/>
        </w:rPr>
        <w:instrText xml:space="preserve"> TOC \o "1-2" </w:instrText>
      </w:r>
      <w:r>
        <w:rPr>
          <w:rFonts w:ascii="Times New Roman" w:hAnsi="Times New Roman" w:cs="Times New Roman"/>
          <w:b w:val="0"/>
          <w:sz w:val="36"/>
        </w:rPr>
        <w:fldChar w:fldCharType="separate"/>
      </w:r>
      <w:r>
        <w:rPr>
          <w:noProof/>
        </w:rPr>
        <w:t>Le pluriel des classes moyennes</w:t>
      </w:r>
      <w:r>
        <w:rPr>
          <w:noProof/>
        </w:rPr>
        <w:tab/>
      </w:r>
      <w:r>
        <w:rPr>
          <w:noProof/>
        </w:rPr>
        <w:fldChar w:fldCharType="begin"/>
      </w:r>
      <w:r>
        <w:rPr>
          <w:noProof/>
        </w:rPr>
        <w:instrText xml:space="preserve"> PAGEREF _Toc338337095 \h </w:instrText>
      </w:r>
      <w:r>
        <w:rPr>
          <w:noProof/>
        </w:rPr>
      </w:r>
      <w:r>
        <w:rPr>
          <w:noProof/>
        </w:rPr>
        <w:fldChar w:fldCharType="separate"/>
      </w:r>
      <w:r>
        <w:rPr>
          <w:noProof/>
        </w:rPr>
        <w:t>2</w:t>
      </w:r>
      <w:r>
        <w:rPr>
          <w:noProof/>
        </w:rPr>
        <w:fldChar w:fldCharType="end"/>
      </w:r>
    </w:p>
    <w:p w14:paraId="65EBF89E" w14:textId="77777777" w:rsidR="008E0B08" w:rsidRDefault="008E0B08">
      <w:pPr>
        <w:pStyle w:val="TM2"/>
        <w:tabs>
          <w:tab w:val="right" w:leader="dot" w:pos="9056"/>
        </w:tabs>
        <w:rPr>
          <w:b w:val="0"/>
          <w:noProof/>
          <w:sz w:val="24"/>
          <w:szCs w:val="24"/>
        </w:rPr>
      </w:pPr>
      <w:r>
        <w:rPr>
          <w:noProof/>
        </w:rPr>
        <w:t>Délimitations et définitions : les trois voies</w:t>
      </w:r>
      <w:r>
        <w:rPr>
          <w:noProof/>
        </w:rPr>
        <w:tab/>
      </w:r>
      <w:r>
        <w:rPr>
          <w:noProof/>
        </w:rPr>
        <w:fldChar w:fldCharType="begin"/>
      </w:r>
      <w:r>
        <w:rPr>
          <w:noProof/>
        </w:rPr>
        <w:instrText xml:space="preserve"> PAGEREF _Toc338337096 \h </w:instrText>
      </w:r>
      <w:r>
        <w:rPr>
          <w:noProof/>
        </w:rPr>
      </w:r>
      <w:r>
        <w:rPr>
          <w:noProof/>
        </w:rPr>
        <w:fldChar w:fldCharType="separate"/>
      </w:r>
      <w:r>
        <w:rPr>
          <w:noProof/>
        </w:rPr>
        <w:t>4</w:t>
      </w:r>
      <w:r>
        <w:rPr>
          <w:noProof/>
        </w:rPr>
        <w:fldChar w:fldCharType="end"/>
      </w:r>
    </w:p>
    <w:p w14:paraId="4B5F48F5" w14:textId="77777777" w:rsidR="008E0B08" w:rsidRDefault="008E0B08">
      <w:pPr>
        <w:pStyle w:val="TM2"/>
        <w:tabs>
          <w:tab w:val="right" w:leader="dot" w:pos="9056"/>
        </w:tabs>
        <w:rPr>
          <w:b w:val="0"/>
          <w:noProof/>
          <w:sz w:val="24"/>
          <w:szCs w:val="24"/>
        </w:rPr>
      </w:pPr>
      <w:r>
        <w:rPr>
          <w:noProof/>
        </w:rPr>
        <w:t>Déclin ou maintien ?</w:t>
      </w:r>
      <w:r>
        <w:rPr>
          <w:noProof/>
        </w:rPr>
        <w:tab/>
      </w:r>
      <w:r>
        <w:rPr>
          <w:noProof/>
        </w:rPr>
        <w:fldChar w:fldCharType="begin"/>
      </w:r>
      <w:r>
        <w:rPr>
          <w:noProof/>
        </w:rPr>
        <w:instrText xml:space="preserve"> PAGEREF _Toc338337102 \h </w:instrText>
      </w:r>
      <w:r>
        <w:rPr>
          <w:noProof/>
        </w:rPr>
      </w:r>
      <w:r>
        <w:rPr>
          <w:noProof/>
        </w:rPr>
        <w:fldChar w:fldCharType="separate"/>
      </w:r>
      <w:r>
        <w:rPr>
          <w:noProof/>
        </w:rPr>
        <w:t>9</w:t>
      </w:r>
      <w:r>
        <w:rPr>
          <w:noProof/>
        </w:rPr>
        <w:fldChar w:fldCharType="end"/>
      </w:r>
    </w:p>
    <w:p w14:paraId="17E76CBA" w14:textId="77777777" w:rsidR="008E0B08" w:rsidRDefault="008E0B08">
      <w:pPr>
        <w:pStyle w:val="TM2"/>
        <w:tabs>
          <w:tab w:val="right" w:leader="dot" w:pos="9056"/>
        </w:tabs>
        <w:rPr>
          <w:b w:val="0"/>
          <w:noProof/>
          <w:sz w:val="24"/>
          <w:szCs w:val="24"/>
        </w:rPr>
      </w:pPr>
      <w:r>
        <w:rPr>
          <w:noProof/>
        </w:rPr>
        <w:t>Des classes moyennes désavantagées par l’Etat-providence ? (1)</w:t>
      </w:r>
      <w:r>
        <w:rPr>
          <w:noProof/>
        </w:rPr>
        <w:tab/>
      </w:r>
      <w:r>
        <w:rPr>
          <w:noProof/>
        </w:rPr>
        <w:fldChar w:fldCharType="begin"/>
      </w:r>
      <w:r>
        <w:rPr>
          <w:noProof/>
        </w:rPr>
        <w:instrText xml:space="preserve"> PAGEREF _Toc338337104 \h </w:instrText>
      </w:r>
      <w:r>
        <w:rPr>
          <w:noProof/>
        </w:rPr>
      </w:r>
      <w:r>
        <w:rPr>
          <w:noProof/>
        </w:rPr>
        <w:fldChar w:fldCharType="separate"/>
      </w:r>
      <w:r>
        <w:rPr>
          <w:noProof/>
        </w:rPr>
        <w:t>10</w:t>
      </w:r>
      <w:r>
        <w:rPr>
          <w:noProof/>
        </w:rPr>
        <w:fldChar w:fldCharType="end"/>
      </w:r>
    </w:p>
    <w:p w14:paraId="334A02CE" w14:textId="77777777" w:rsidR="008E0B08" w:rsidRDefault="008E0B08">
      <w:pPr>
        <w:pStyle w:val="TM2"/>
        <w:tabs>
          <w:tab w:val="right" w:leader="dot" w:pos="9056"/>
        </w:tabs>
        <w:rPr>
          <w:b w:val="0"/>
          <w:noProof/>
          <w:sz w:val="24"/>
          <w:szCs w:val="24"/>
        </w:rPr>
      </w:pPr>
      <w:bookmarkStart w:id="0" w:name="_GoBack"/>
      <w:bookmarkEnd w:id="0"/>
      <w:r>
        <w:rPr>
          <w:noProof/>
        </w:rPr>
        <w:t>Des classes moyennes désavantagées par l’Etat-providence ? (2)</w:t>
      </w:r>
      <w:r>
        <w:rPr>
          <w:noProof/>
        </w:rPr>
        <w:tab/>
      </w:r>
      <w:r>
        <w:rPr>
          <w:noProof/>
        </w:rPr>
        <w:fldChar w:fldCharType="begin"/>
      </w:r>
      <w:r>
        <w:rPr>
          <w:noProof/>
        </w:rPr>
        <w:instrText xml:space="preserve"> PAGEREF _Toc338337106 \h </w:instrText>
      </w:r>
      <w:r>
        <w:rPr>
          <w:noProof/>
        </w:rPr>
      </w:r>
      <w:r>
        <w:rPr>
          <w:noProof/>
        </w:rPr>
        <w:fldChar w:fldCharType="separate"/>
      </w:r>
      <w:r>
        <w:rPr>
          <w:noProof/>
        </w:rPr>
        <w:t>11</w:t>
      </w:r>
      <w:r>
        <w:rPr>
          <w:noProof/>
        </w:rPr>
        <w:fldChar w:fldCharType="end"/>
      </w:r>
    </w:p>
    <w:p w14:paraId="395A7945" w14:textId="77777777" w:rsidR="008E0B08" w:rsidRDefault="008E0B08">
      <w:pPr>
        <w:pStyle w:val="TM2"/>
        <w:tabs>
          <w:tab w:val="right" w:leader="dot" w:pos="9056"/>
        </w:tabs>
        <w:rPr>
          <w:b w:val="0"/>
          <w:noProof/>
          <w:sz w:val="24"/>
          <w:szCs w:val="24"/>
        </w:rPr>
      </w:pPr>
      <w:r w:rsidRPr="00336408">
        <w:rPr>
          <w:rFonts w:eastAsiaTheme="majorEastAsia"/>
          <w:noProof/>
        </w:rPr>
        <w:t>La moyennisation du monde</w:t>
      </w:r>
      <w:r>
        <w:rPr>
          <w:noProof/>
        </w:rPr>
        <w:tab/>
      </w:r>
      <w:r>
        <w:rPr>
          <w:noProof/>
        </w:rPr>
        <w:fldChar w:fldCharType="begin"/>
      </w:r>
      <w:r>
        <w:rPr>
          <w:noProof/>
        </w:rPr>
        <w:instrText xml:space="preserve"> PAGEREF _Toc338337107 \h </w:instrText>
      </w:r>
      <w:r>
        <w:rPr>
          <w:noProof/>
        </w:rPr>
      </w:r>
      <w:r>
        <w:rPr>
          <w:noProof/>
        </w:rPr>
        <w:fldChar w:fldCharType="separate"/>
      </w:r>
      <w:r>
        <w:rPr>
          <w:noProof/>
        </w:rPr>
        <w:t>12</w:t>
      </w:r>
      <w:r>
        <w:rPr>
          <w:noProof/>
        </w:rPr>
        <w:fldChar w:fldCharType="end"/>
      </w:r>
    </w:p>
    <w:p w14:paraId="5EEB1D23" w14:textId="77777777" w:rsidR="008E0B08" w:rsidRDefault="008E0B08">
      <w:pPr>
        <w:pStyle w:val="TM2"/>
        <w:tabs>
          <w:tab w:val="right" w:leader="dot" w:pos="9056"/>
        </w:tabs>
        <w:rPr>
          <w:b w:val="0"/>
          <w:noProof/>
          <w:sz w:val="24"/>
          <w:szCs w:val="24"/>
        </w:rPr>
      </w:pPr>
      <w:r w:rsidRPr="00336408">
        <w:rPr>
          <w:rFonts w:eastAsiaTheme="majorEastAsia"/>
          <w:noProof/>
        </w:rPr>
        <w:t>L’éléphant des inégalités</w:t>
      </w:r>
      <w:r>
        <w:rPr>
          <w:noProof/>
        </w:rPr>
        <w:tab/>
      </w:r>
      <w:r>
        <w:rPr>
          <w:noProof/>
        </w:rPr>
        <w:fldChar w:fldCharType="begin"/>
      </w:r>
      <w:r>
        <w:rPr>
          <w:noProof/>
        </w:rPr>
        <w:instrText xml:space="preserve"> PAGEREF _Toc338337108 \h </w:instrText>
      </w:r>
      <w:r>
        <w:rPr>
          <w:noProof/>
        </w:rPr>
      </w:r>
      <w:r>
        <w:rPr>
          <w:noProof/>
        </w:rPr>
        <w:fldChar w:fldCharType="separate"/>
      </w:r>
      <w:r>
        <w:rPr>
          <w:noProof/>
        </w:rPr>
        <w:t>13</w:t>
      </w:r>
      <w:r>
        <w:rPr>
          <w:noProof/>
        </w:rPr>
        <w:fldChar w:fldCharType="end"/>
      </w:r>
    </w:p>
    <w:p w14:paraId="7CC9B615" w14:textId="77777777" w:rsidR="008E0B08" w:rsidRDefault="008E0B08">
      <w:pPr>
        <w:pStyle w:val="TM2"/>
        <w:tabs>
          <w:tab w:val="right" w:leader="dot" w:pos="9056"/>
        </w:tabs>
        <w:rPr>
          <w:b w:val="0"/>
          <w:noProof/>
          <w:sz w:val="24"/>
          <w:szCs w:val="24"/>
        </w:rPr>
      </w:pPr>
      <w:r w:rsidRPr="00336408">
        <w:rPr>
          <w:rFonts w:eastAsiaTheme="majorEastAsia"/>
          <w:noProof/>
        </w:rPr>
        <w:t>Pour finir : la classe moyenne par la voiture ?</w:t>
      </w:r>
      <w:r>
        <w:rPr>
          <w:noProof/>
        </w:rPr>
        <w:tab/>
      </w:r>
      <w:r>
        <w:rPr>
          <w:noProof/>
        </w:rPr>
        <w:fldChar w:fldCharType="begin"/>
      </w:r>
      <w:r>
        <w:rPr>
          <w:noProof/>
        </w:rPr>
        <w:instrText xml:space="preserve"> PAGEREF _Toc338337109 \h </w:instrText>
      </w:r>
      <w:r>
        <w:rPr>
          <w:noProof/>
        </w:rPr>
      </w:r>
      <w:r>
        <w:rPr>
          <w:noProof/>
        </w:rPr>
        <w:fldChar w:fldCharType="separate"/>
      </w:r>
      <w:r>
        <w:rPr>
          <w:noProof/>
        </w:rPr>
        <w:t>14</w:t>
      </w:r>
      <w:r>
        <w:rPr>
          <w:noProof/>
        </w:rPr>
        <w:fldChar w:fldCharType="end"/>
      </w:r>
    </w:p>
    <w:p w14:paraId="615B32D2" w14:textId="77777777" w:rsidR="008E0B08" w:rsidRDefault="008E0B08">
      <w:pPr>
        <w:pStyle w:val="TM2"/>
        <w:tabs>
          <w:tab w:val="right" w:leader="dot" w:pos="9056"/>
        </w:tabs>
        <w:rPr>
          <w:b w:val="0"/>
          <w:noProof/>
          <w:sz w:val="24"/>
          <w:szCs w:val="24"/>
        </w:rPr>
      </w:pPr>
      <w:r>
        <w:rPr>
          <w:noProof/>
        </w:rPr>
        <w:t>Dix gros sujets de débat</w:t>
      </w:r>
      <w:r>
        <w:rPr>
          <w:noProof/>
        </w:rPr>
        <w:tab/>
      </w:r>
      <w:r>
        <w:rPr>
          <w:noProof/>
        </w:rPr>
        <w:fldChar w:fldCharType="begin"/>
      </w:r>
      <w:r>
        <w:rPr>
          <w:noProof/>
        </w:rPr>
        <w:instrText xml:space="preserve"> PAGEREF _Toc338337110 \h </w:instrText>
      </w:r>
      <w:r>
        <w:rPr>
          <w:noProof/>
        </w:rPr>
      </w:r>
      <w:r>
        <w:rPr>
          <w:noProof/>
        </w:rPr>
        <w:fldChar w:fldCharType="separate"/>
      </w:r>
      <w:r>
        <w:rPr>
          <w:noProof/>
        </w:rPr>
        <w:t>15</w:t>
      </w:r>
      <w:r>
        <w:rPr>
          <w:noProof/>
        </w:rPr>
        <w:fldChar w:fldCharType="end"/>
      </w:r>
    </w:p>
    <w:p w14:paraId="37C2BA11" w14:textId="77777777" w:rsidR="00255940" w:rsidRDefault="008E0B08" w:rsidP="00D917B0">
      <w:pPr>
        <w:jc w:val="center"/>
        <w:rPr>
          <w:rFonts w:ascii="Times New Roman" w:hAnsi="Times New Roman" w:cs="Times New Roman"/>
          <w:b/>
          <w:sz w:val="36"/>
        </w:rPr>
      </w:pPr>
      <w:r>
        <w:rPr>
          <w:rFonts w:ascii="Times New Roman" w:hAnsi="Times New Roman" w:cs="Times New Roman"/>
          <w:b/>
          <w:sz w:val="36"/>
        </w:rPr>
        <w:fldChar w:fldCharType="end"/>
      </w:r>
    </w:p>
    <w:p w14:paraId="177F279E" w14:textId="32801CCA" w:rsidR="001C3A80" w:rsidRDefault="001C3A80" w:rsidP="00D917B0">
      <w:pPr>
        <w:jc w:val="center"/>
        <w:rPr>
          <w:rFonts w:ascii="Times New Roman" w:hAnsi="Times New Roman" w:cs="Times New Roman"/>
          <w:b/>
          <w:sz w:val="36"/>
        </w:rPr>
      </w:pPr>
    </w:p>
    <w:p w14:paraId="07DB62E3" w14:textId="52514415" w:rsidR="00255940" w:rsidRDefault="00D9383B" w:rsidP="00255940">
      <w:pPr>
        <w:jc w:val="center"/>
        <w:rPr>
          <w:rFonts w:cs="Times New Roman"/>
          <w:sz w:val="32"/>
        </w:rPr>
      </w:pPr>
      <w:bookmarkStart w:id="1" w:name="_Toc224876902"/>
      <w:r w:rsidRPr="00D9383B">
        <w:rPr>
          <w:rFonts w:cs="Times New Roman"/>
          <w:noProof/>
          <w:sz w:val="32"/>
          <w:lang w:eastAsia="fr-FR"/>
        </w:rPr>
        <w:drawing>
          <wp:inline distT="0" distB="0" distL="0" distR="0" wp14:anchorId="12ADAD54" wp14:editId="7AC5CCC4">
            <wp:extent cx="5756910" cy="3772043"/>
            <wp:effectExtent l="0" t="0" r="8890" b="12700"/>
            <wp:docPr id="51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Imag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772043"/>
                    </a:xfrm>
                    <a:prstGeom prst="rect">
                      <a:avLst/>
                    </a:prstGeom>
                    <a:noFill/>
                    <a:ln>
                      <a:noFill/>
                    </a:ln>
                    <a:extLst/>
                  </pic:spPr>
                </pic:pic>
              </a:graphicData>
            </a:graphic>
          </wp:inline>
        </w:drawing>
      </w:r>
      <w:r w:rsidR="00255940">
        <w:rPr>
          <w:rFonts w:cs="Times New Roman"/>
          <w:sz w:val="32"/>
        </w:rPr>
        <w:br w:type="page"/>
      </w:r>
    </w:p>
    <w:p w14:paraId="49DBFA07" w14:textId="1280CEAB" w:rsidR="00255940" w:rsidRPr="00700B4E" w:rsidRDefault="00255940" w:rsidP="00255940">
      <w:pPr>
        <w:pStyle w:val="TITRE1BIEN"/>
        <w:rPr>
          <w:sz w:val="32"/>
        </w:rPr>
      </w:pPr>
      <w:bookmarkStart w:id="2" w:name="_Toc338337095"/>
      <w:r>
        <w:rPr>
          <w:sz w:val="32"/>
        </w:rPr>
        <w:lastRenderedPageBreak/>
        <w:t>Le pluriel des classes moyennes</w:t>
      </w:r>
      <w:bookmarkEnd w:id="2"/>
    </w:p>
    <w:p w14:paraId="29FDD2BA" w14:textId="77777777" w:rsidR="00255940" w:rsidRDefault="00255940" w:rsidP="00255940"/>
    <w:p w14:paraId="098A0237" w14:textId="77777777" w:rsidR="00255940" w:rsidRPr="00B80487" w:rsidRDefault="00255940" w:rsidP="00255940">
      <w:pPr>
        <w:jc w:val="both"/>
        <w:rPr>
          <w:rFonts w:ascii="Times New Roman" w:hAnsi="Times New Roman" w:cs="Times New Roman"/>
        </w:rPr>
      </w:pPr>
      <w:r w:rsidRPr="00B80487">
        <w:rPr>
          <w:rFonts w:ascii="Times New Roman" w:eastAsia="Cambria" w:hAnsi="Times New Roman" w:cs="Times New Roman"/>
        </w:rPr>
        <w:t xml:space="preserve">Les classes moyennes, auxquelles s’identifient aujourd’hui majoritairement les Français, rassemblent les individus situés entre les moins </w:t>
      </w:r>
      <w:r>
        <w:rPr>
          <w:rFonts w:ascii="Times New Roman" w:eastAsia="Cambria" w:hAnsi="Times New Roman" w:cs="Times New Roman"/>
        </w:rPr>
        <w:t>fortunés</w:t>
      </w:r>
      <w:r w:rsidRPr="00B80487">
        <w:rPr>
          <w:rFonts w:ascii="Times New Roman" w:eastAsia="Cambria" w:hAnsi="Times New Roman" w:cs="Times New Roman"/>
        </w:rPr>
        <w:t xml:space="preserve"> et les plus fortunés. </w:t>
      </w:r>
      <w:r w:rsidRPr="00B80487">
        <w:rPr>
          <w:rFonts w:ascii="Times New Roman" w:hAnsi="Times New Roman" w:cs="Times New Roman"/>
        </w:rPr>
        <w:t xml:space="preserve">Ces classes moyennes, ni prolétaires ni bourgeoises (pour prendre une tripartition plus traditionnelle), méritent leur pluriel, d’abord parce qu’il </w:t>
      </w:r>
      <w:r>
        <w:rPr>
          <w:rFonts w:ascii="Times New Roman" w:hAnsi="Times New Roman" w:cs="Times New Roman"/>
        </w:rPr>
        <w:t>est</w:t>
      </w:r>
      <w:r w:rsidRPr="00B80487">
        <w:rPr>
          <w:rFonts w:ascii="Times New Roman" w:hAnsi="Times New Roman" w:cs="Times New Roman"/>
        </w:rPr>
        <w:t xml:space="preserve"> impropre de vouloir condenser sous une appellation </w:t>
      </w:r>
      <w:r>
        <w:rPr>
          <w:rFonts w:ascii="Times New Roman" w:hAnsi="Times New Roman" w:cs="Times New Roman"/>
        </w:rPr>
        <w:t>au singulier</w:t>
      </w:r>
      <w:r w:rsidRPr="00B80487">
        <w:rPr>
          <w:rFonts w:ascii="Times New Roman" w:hAnsi="Times New Roman" w:cs="Times New Roman"/>
        </w:rPr>
        <w:t xml:space="preserve"> un ensemble de situations qui n’ont pas forcément grand-chose à voir. Elles méritent également leur pluriel, car les </w:t>
      </w:r>
      <w:r>
        <w:rPr>
          <w:rFonts w:ascii="Times New Roman" w:hAnsi="Times New Roman" w:cs="Times New Roman"/>
        </w:rPr>
        <w:t xml:space="preserve">diverses </w:t>
      </w:r>
      <w:r w:rsidRPr="00B80487">
        <w:rPr>
          <w:rFonts w:ascii="Times New Roman" w:hAnsi="Times New Roman" w:cs="Times New Roman"/>
        </w:rPr>
        <w:t xml:space="preserve">études ne prennent pas en considération les mêmes périmètres. Le pluriel s’impose, enfin, car si l’on s’extrait du cas français pour s’ouvrir aux réalités européennes et mondiales, il apparaît une formidable diversité des situations, des trajectoires et des perspectives. </w:t>
      </w:r>
    </w:p>
    <w:p w14:paraId="0E83A6E4" w14:textId="77777777" w:rsidR="00255940" w:rsidRDefault="00255940" w:rsidP="00255940">
      <w:pPr>
        <w:jc w:val="both"/>
        <w:rPr>
          <w:rFonts w:ascii="Times New Roman" w:hAnsi="Times New Roman" w:cs="Times New Roman"/>
        </w:rPr>
      </w:pPr>
    </w:p>
    <w:p w14:paraId="6BA62110" w14:textId="77777777" w:rsidR="00255940" w:rsidRDefault="00255940" w:rsidP="00255940">
      <w:pPr>
        <w:jc w:val="both"/>
        <w:rPr>
          <w:rFonts w:ascii="Times New Roman" w:hAnsi="Times New Roman" w:cs="Times New Roman"/>
        </w:rPr>
      </w:pPr>
      <w:r w:rsidRPr="00B80487">
        <w:rPr>
          <w:rFonts w:ascii="Times New Roman" w:hAnsi="Times New Roman" w:cs="Times New Roman"/>
        </w:rPr>
        <w:t xml:space="preserve">Alors qu’elles ont </w:t>
      </w:r>
      <w:r>
        <w:rPr>
          <w:rFonts w:ascii="Times New Roman" w:hAnsi="Times New Roman" w:cs="Times New Roman"/>
        </w:rPr>
        <w:t>autrefois</w:t>
      </w:r>
      <w:r w:rsidRPr="00B80487">
        <w:rPr>
          <w:rFonts w:ascii="Times New Roman" w:hAnsi="Times New Roman" w:cs="Times New Roman"/>
        </w:rPr>
        <w:t xml:space="preserve"> été érigées, en France, en une catégorie unitaire, mais de taille relativement restreinte, on peine aujourd’hui à trouver le dénominateur commun d’une large population qui se trouve dans une position intermédiaire entre les nantis et les moins bien lotis. </w:t>
      </w:r>
      <w:r>
        <w:rPr>
          <w:rFonts w:ascii="Times New Roman" w:hAnsi="Times New Roman" w:cs="Times New Roman"/>
        </w:rPr>
        <w:t>Maintenant</w:t>
      </w:r>
      <w:r w:rsidRPr="00B80487">
        <w:rPr>
          <w:rFonts w:ascii="Times New Roman" w:hAnsi="Times New Roman" w:cs="Times New Roman"/>
        </w:rPr>
        <w:t xml:space="preserve"> plutôt captées dans des entre-deux, par exemple entre une France d’en haut et une France d’en bas, </w:t>
      </w:r>
      <w:r>
        <w:rPr>
          <w:rFonts w:ascii="Times New Roman" w:hAnsi="Times New Roman" w:cs="Times New Roman"/>
        </w:rPr>
        <w:t>les classes moyennes</w:t>
      </w:r>
      <w:r w:rsidRPr="00B80487">
        <w:rPr>
          <w:rFonts w:ascii="Times New Roman" w:hAnsi="Times New Roman" w:cs="Times New Roman"/>
        </w:rPr>
        <w:t xml:space="preserve"> présentent une grande dispersion de profils. La classe moyenne a, un temps dans l’histoire, bénéficié d’une certaine unité, qui pouvait légitimer son singulier. Aujourd’hui le pluriel </w:t>
      </w:r>
      <w:r>
        <w:rPr>
          <w:rFonts w:ascii="Times New Roman" w:hAnsi="Times New Roman" w:cs="Times New Roman"/>
        </w:rPr>
        <w:t>s’impose</w:t>
      </w:r>
      <w:r w:rsidRPr="00B80487">
        <w:rPr>
          <w:rFonts w:ascii="Times New Roman" w:hAnsi="Times New Roman" w:cs="Times New Roman"/>
        </w:rPr>
        <w:t xml:space="preserve"> pour des classes moyennes qui se sont étendues et banalisées. </w:t>
      </w:r>
    </w:p>
    <w:p w14:paraId="5F4F5168" w14:textId="77777777" w:rsidR="00255940" w:rsidRDefault="00255940" w:rsidP="00255940">
      <w:pPr>
        <w:jc w:val="both"/>
        <w:rPr>
          <w:rFonts w:ascii="Times New Roman" w:hAnsi="Times New Roman" w:cs="Times New Roman"/>
        </w:rPr>
      </w:pPr>
    </w:p>
    <w:p w14:paraId="00F2E085" w14:textId="77777777" w:rsidR="00255940" w:rsidRPr="00B80487" w:rsidRDefault="00255940" w:rsidP="00255940">
      <w:pPr>
        <w:jc w:val="both"/>
        <w:rPr>
          <w:rFonts w:ascii="Times New Roman" w:hAnsi="Times New Roman" w:cs="Times New Roman"/>
        </w:rPr>
      </w:pPr>
      <w:r w:rsidRPr="00B80487">
        <w:rPr>
          <w:rFonts w:ascii="Times New Roman" w:hAnsi="Times New Roman" w:cs="Times New Roman"/>
        </w:rPr>
        <w:t xml:space="preserve">Trois méthodes principales permettent de les approcher : par les revenus ou </w:t>
      </w:r>
      <w:r>
        <w:rPr>
          <w:rFonts w:ascii="Times New Roman" w:hAnsi="Times New Roman" w:cs="Times New Roman"/>
        </w:rPr>
        <w:t>les</w:t>
      </w:r>
      <w:r w:rsidRPr="00B80487">
        <w:rPr>
          <w:rFonts w:ascii="Times New Roman" w:hAnsi="Times New Roman" w:cs="Times New Roman"/>
        </w:rPr>
        <w:t xml:space="preserve"> dépenses ; </w:t>
      </w:r>
      <w:r>
        <w:rPr>
          <w:rFonts w:ascii="Times New Roman" w:hAnsi="Times New Roman" w:cs="Times New Roman"/>
        </w:rPr>
        <w:t xml:space="preserve">par </w:t>
      </w:r>
      <w:r w:rsidRPr="00B80487">
        <w:rPr>
          <w:rFonts w:ascii="Times New Roman" w:hAnsi="Times New Roman" w:cs="Times New Roman"/>
        </w:rPr>
        <w:t>les appartenances socio-professionnelles ; par l’identification individuelle à la catégorie</w:t>
      </w:r>
      <w:r>
        <w:rPr>
          <w:rFonts w:ascii="Times New Roman" w:hAnsi="Times New Roman" w:cs="Times New Roman"/>
        </w:rPr>
        <w:t xml:space="preserve">. </w:t>
      </w:r>
      <w:r w:rsidRPr="00B80487">
        <w:rPr>
          <w:rFonts w:ascii="Times New Roman" w:hAnsi="Times New Roman" w:cs="Times New Roman"/>
        </w:rPr>
        <w:t xml:space="preserve">Chaque méthode a ses qualités et ses limites pour l’anatomie des classes moyennes comme condition socio-économique et/ou comme catégorie politique. </w:t>
      </w:r>
      <w:r>
        <w:rPr>
          <w:rFonts w:ascii="Times New Roman" w:hAnsi="Times New Roman" w:cs="Times New Roman"/>
        </w:rPr>
        <w:t xml:space="preserve">Chacune </w:t>
      </w:r>
      <w:r w:rsidRPr="00B80487">
        <w:rPr>
          <w:rFonts w:ascii="Times New Roman" w:hAnsi="Times New Roman" w:cs="Times New Roman"/>
        </w:rPr>
        <w:t xml:space="preserve">a également ses détracteurs et ses </w:t>
      </w:r>
      <w:r>
        <w:rPr>
          <w:rFonts w:ascii="Times New Roman" w:hAnsi="Times New Roman" w:cs="Times New Roman"/>
        </w:rPr>
        <w:t>laudateurs</w:t>
      </w:r>
      <w:r w:rsidRPr="00B80487">
        <w:rPr>
          <w:rFonts w:ascii="Times New Roman" w:hAnsi="Times New Roman" w:cs="Times New Roman"/>
        </w:rPr>
        <w:t>.</w:t>
      </w:r>
      <w:r>
        <w:rPr>
          <w:rFonts w:ascii="Times New Roman" w:hAnsi="Times New Roman" w:cs="Times New Roman"/>
        </w:rPr>
        <w:t xml:space="preserve"> Une question capitale est de savoir si les classes moyennes sont une classe établie à partir d’un milieu mathématique (des revenus ou des consommations) ou bien si les classes moyennes sont, en elles-mêmes, un milieu social (comme on dit « je ne suis pas de ce milieu »). Si l’on met de côté ces débats spécialisés, quelle image peut-on donner des classes moyennes françaises, selon ces trois approches. D’abord, il est possible de dire que les classes moyennes se situent entre les 10 % les plus aisés, et les 10 % les moins aisés. On peut tout aussi valablement dire qu’elles se trouvent entre les 20 % les plus favorisés, et les 20 % les moins favorisés. Dans le premier cas, les classes moyennes rassemblent 80 % de la population ; dans le second 60 %. Une deuxième entrée </w:t>
      </w:r>
      <w:r w:rsidRPr="00B80487">
        <w:rPr>
          <w:rFonts w:ascii="Times New Roman" w:hAnsi="Times New Roman" w:cs="Times New Roman"/>
        </w:rPr>
        <w:t xml:space="preserve">pour approcher ces </w:t>
      </w:r>
      <w:r>
        <w:rPr>
          <w:rFonts w:ascii="Times New Roman" w:hAnsi="Times New Roman" w:cs="Times New Roman"/>
        </w:rPr>
        <w:t>catégories</w:t>
      </w:r>
      <w:r w:rsidRPr="00B80487">
        <w:rPr>
          <w:rFonts w:ascii="Times New Roman" w:hAnsi="Times New Roman" w:cs="Times New Roman"/>
        </w:rPr>
        <w:t xml:space="preserve"> consiste à passer par la profession, qui reste un critère déterminant de classement. À partir de la nomenclature française des professions et catégories socioprofessionnelles (PCS) – dites encore souvent CSP pour catégories socioprofessionnelles -, de nombreuses classifications rapportent les classes moyennes à un regroupement des « professions intermédiaires », d’une partie des « cadres supérieurs » et d’une partie des « employés ». Une </w:t>
      </w:r>
      <w:r w:rsidRPr="00F77132">
        <w:rPr>
          <w:rFonts w:ascii="Times New Roman" w:hAnsi="Times New Roman" w:cs="Times New Roman"/>
        </w:rPr>
        <w:t>part</w:t>
      </w:r>
      <w:r w:rsidRPr="00B80487">
        <w:rPr>
          <w:rFonts w:ascii="Times New Roman" w:hAnsi="Times New Roman" w:cs="Times New Roman"/>
        </w:rPr>
        <w:t xml:space="preserve"> des cadres et professions inte</w:t>
      </w:r>
      <w:r>
        <w:rPr>
          <w:rFonts w:ascii="Times New Roman" w:hAnsi="Times New Roman" w:cs="Times New Roman"/>
        </w:rPr>
        <w:t>llectuelles supérieures émarge</w:t>
      </w:r>
      <w:r w:rsidRPr="00B80487">
        <w:rPr>
          <w:rFonts w:ascii="Times New Roman" w:hAnsi="Times New Roman" w:cs="Times New Roman"/>
        </w:rPr>
        <w:t xml:space="preserve"> aux classes moyennes. C’est le cas aussi d’une partie du groupe, en réalité très éclaté, des employés.</w:t>
      </w:r>
      <w:r>
        <w:rPr>
          <w:rFonts w:ascii="Times New Roman" w:hAnsi="Times New Roman" w:cs="Times New Roman"/>
        </w:rPr>
        <w:t xml:space="preserve"> Troisième méthode : l’auto-identification consiste à rapporter la part de la population qui estime appartenir aux classes moyennes. </w:t>
      </w:r>
      <w:r w:rsidRPr="00B80487">
        <w:rPr>
          <w:rFonts w:ascii="Times New Roman" w:hAnsi="Times New Roman" w:cs="Times New Roman"/>
        </w:rPr>
        <w:t xml:space="preserve">En France, les résultats de sondages indiquent régulièrement que deux personnes sur trois s’identifient </w:t>
      </w:r>
      <w:r>
        <w:rPr>
          <w:rFonts w:ascii="Times New Roman" w:hAnsi="Times New Roman" w:cs="Times New Roman"/>
        </w:rPr>
        <w:t>de la sorte</w:t>
      </w:r>
      <w:r w:rsidRPr="00B80487">
        <w:rPr>
          <w:rFonts w:ascii="Times New Roman" w:hAnsi="Times New Roman" w:cs="Times New Roman"/>
        </w:rPr>
        <w:t>. Le résultat, toujours actuel, confirme ce que l’ex-Président Valéry Giscard d’Estaing résumait</w:t>
      </w:r>
      <w:r>
        <w:rPr>
          <w:rFonts w:ascii="Times New Roman" w:hAnsi="Times New Roman" w:cs="Times New Roman"/>
        </w:rPr>
        <w:t>, en 1983,</w:t>
      </w:r>
      <w:r w:rsidRPr="00B80487">
        <w:rPr>
          <w:rFonts w:ascii="Times New Roman" w:hAnsi="Times New Roman" w:cs="Times New Roman"/>
        </w:rPr>
        <w:t xml:space="preserve"> dans le titre de l’un de ses ouvrages : </w:t>
      </w:r>
      <w:r w:rsidRPr="00B80487">
        <w:rPr>
          <w:rFonts w:ascii="Times New Roman" w:hAnsi="Times New Roman" w:cs="Times New Roman"/>
          <w:i/>
        </w:rPr>
        <w:t>Deux Français sur trois</w:t>
      </w:r>
      <w:r w:rsidRPr="00B80487">
        <w:rPr>
          <w:rFonts w:ascii="Times New Roman" w:hAnsi="Times New Roman" w:cs="Times New Roman"/>
        </w:rPr>
        <w:t xml:space="preserve">. Ce sentiment d’appartenance confère une sorte de conscience de classe de type « ni </w:t>
      </w:r>
      <w:proofErr w:type="spellStart"/>
      <w:r w:rsidRPr="00B80487">
        <w:rPr>
          <w:rFonts w:ascii="Times New Roman" w:hAnsi="Times New Roman" w:cs="Times New Roman"/>
        </w:rPr>
        <w:t>ni</w:t>
      </w:r>
      <w:proofErr w:type="spellEnd"/>
      <w:r w:rsidRPr="00B80487">
        <w:rPr>
          <w:rFonts w:ascii="Times New Roman" w:hAnsi="Times New Roman" w:cs="Times New Roman"/>
        </w:rPr>
        <w:t> » : ni riche ni pauvre, ni favorisé ni défavorisé.</w:t>
      </w:r>
    </w:p>
    <w:p w14:paraId="009C0AB6" w14:textId="77777777" w:rsidR="00255940" w:rsidRPr="00B80487" w:rsidRDefault="00255940" w:rsidP="00255940">
      <w:pPr>
        <w:jc w:val="both"/>
        <w:rPr>
          <w:rFonts w:ascii="Times New Roman" w:hAnsi="Times New Roman" w:cs="Times New Roman"/>
        </w:rPr>
      </w:pPr>
    </w:p>
    <w:p w14:paraId="7D53AB07" w14:textId="77777777" w:rsidR="00255940" w:rsidRPr="00B80487" w:rsidRDefault="00255940" w:rsidP="00255940">
      <w:pPr>
        <w:jc w:val="both"/>
        <w:rPr>
          <w:rFonts w:ascii="Times New Roman" w:eastAsia="Cambria" w:hAnsi="Times New Roman" w:cs="Times New Roman"/>
        </w:rPr>
      </w:pPr>
      <w:r w:rsidRPr="00B80487">
        <w:rPr>
          <w:rFonts w:ascii="Times New Roman" w:hAnsi="Times New Roman" w:cs="Times New Roman"/>
        </w:rPr>
        <w:t xml:space="preserve">Théoriquement, la </w:t>
      </w:r>
      <w:r w:rsidRPr="0088097F">
        <w:rPr>
          <w:rFonts w:ascii="Times New Roman" w:hAnsi="Times New Roman" w:cs="Times New Roman"/>
        </w:rPr>
        <w:t>variété</w:t>
      </w:r>
      <w:r w:rsidRPr="00B80487">
        <w:rPr>
          <w:rFonts w:ascii="Times New Roman" w:hAnsi="Times New Roman" w:cs="Times New Roman"/>
        </w:rPr>
        <w:t xml:space="preserve"> est de mi</w:t>
      </w:r>
      <w:r>
        <w:rPr>
          <w:rFonts w:ascii="Times New Roman" w:hAnsi="Times New Roman" w:cs="Times New Roman"/>
        </w:rPr>
        <w:t xml:space="preserve">se au sens où l’expression </w:t>
      </w:r>
      <w:r w:rsidRPr="00B80487">
        <w:rPr>
          <w:rFonts w:ascii="Times New Roman" w:hAnsi="Times New Roman" w:cs="Times New Roman"/>
        </w:rPr>
        <w:t xml:space="preserve">« classes moyenne » </w:t>
      </w:r>
      <w:r>
        <w:rPr>
          <w:rFonts w:ascii="Times New Roman" w:hAnsi="Times New Roman" w:cs="Times New Roman"/>
        </w:rPr>
        <w:t>est</w:t>
      </w:r>
      <w:r w:rsidRPr="00B80487">
        <w:rPr>
          <w:rFonts w:ascii="Times New Roman" w:hAnsi="Times New Roman" w:cs="Times New Roman"/>
        </w:rPr>
        <w:t xml:space="preserve"> à géométrie très variable. Il est possible et loisible de distinguer les classes moyennes « anciennes » et « nouvelles », « inférieures »</w:t>
      </w:r>
      <w:r>
        <w:rPr>
          <w:rFonts w:ascii="Times New Roman" w:hAnsi="Times New Roman" w:cs="Times New Roman"/>
        </w:rPr>
        <w:t>, « intermédiaires »</w:t>
      </w:r>
      <w:r w:rsidRPr="00B80487">
        <w:rPr>
          <w:rFonts w:ascii="Times New Roman" w:hAnsi="Times New Roman" w:cs="Times New Roman"/>
        </w:rPr>
        <w:t xml:space="preserve"> et « supérieures », etc. Certains experts critiquent un fourre-tout composite, une auberge espagnole conceptuelle, une mosaïque hétéroclite. D’autres sont réservés sur une étiquette qui peut paraître d’un autre âge (</w:t>
      </w:r>
      <w:r w:rsidRPr="00B80487">
        <w:rPr>
          <w:rFonts w:ascii="Times New Roman" w:eastAsia="Cambria" w:hAnsi="Times New Roman" w:cs="Times New Roman"/>
        </w:rPr>
        <w:t>celui de la supposée totalement passée lutte ces classes). Des penseurs de haut rang ont souligné leur caractère moderne et avant-gardiste. D’autres, de tout aussi haut rang, ont déploré leur conservatisme et leur frilosité. L’orthodoxie marxiste a, de façon récurrente, souligné leur domination et annoncé leur inélucta</w:t>
      </w:r>
      <w:r>
        <w:rPr>
          <w:rFonts w:ascii="Times New Roman" w:eastAsia="Cambria" w:hAnsi="Times New Roman" w:cs="Times New Roman"/>
        </w:rPr>
        <w:t>ble disparition</w:t>
      </w:r>
      <w:r w:rsidRPr="00B80487">
        <w:rPr>
          <w:rFonts w:ascii="Times New Roman" w:eastAsia="Cambria" w:hAnsi="Times New Roman" w:cs="Times New Roman"/>
        </w:rPr>
        <w:t xml:space="preserve">. </w:t>
      </w:r>
      <w:r>
        <w:rPr>
          <w:rFonts w:ascii="Times New Roman" w:eastAsia="Cambria" w:hAnsi="Times New Roman" w:cs="Times New Roman"/>
        </w:rPr>
        <w:t>D’autres sociologies</w:t>
      </w:r>
      <w:r w:rsidRPr="00B80487">
        <w:rPr>
          <w:rFonts w:ascii="Times New Roman" w:eastAsia="Cambria" w:hAnsi="Times New Roman" w:cs="Times New Roman"/>
        </w:rPr>
        <w:t xml:space="preserve"> les </w:t>
      </w:r>
      <w:r>
        <w:rPr>
          <w:rFonts w:ascii="Times New Roman" w:eastAsia="Cambria" w:hAnsi="Times New Roman" w:cs="Times New Roman"/>
        </w:rPr>
        <w:t>érigent</w:t>
      </w:r>
      <w:r w:rsidRPr="00B80487">
        <w:rPr>
          <w:rFonts w:ascii="Times New Roman" w:eastAsia="Cambria" w:hAnsi="Times New Roman" w:cs="Times New Roman"/>
        </w:rPr>
        <w:t xml:space="preserve"> en pôles autonomes de stabilité</w:t>
      </w:r>
      <w:r>
        <w:rPr>
          <w:rFonts w:ascii="Times New Roman" w:eastAsia="Cambria" w:hAnsi="Times New Roman" w:cs="Times New Roman"/>
        </w:rPr>
        <w:t xml:space="preserve"> politique</w:t>
      </w:r>
      <w:r w:rsidRPr="00B80487">
        <w:rPr>
          <w:rFonts w:ascii="Times New Roman" w:eastAsia="Cambria" w:hAnsi="Times New Roman" w:cs="Times New Roman"/>
        </w:rPr>
        <w:t xml:space="preserve"> qui s’étoffe</w:t>
      </w:r>
      <w:r>
        <w:rPr>
          <w:rFonts w:ascii="Times New Roman" w:eastAsia="Cambria" w:hAnsi="Times New Roman" w:cs="Times New Roman"/>
        </w:rPr>
        <w:t>nt</w:t>
      </w:r>
      <w:r w:rsidRPr="00B80487">
        <w:rPr>
          <w:rFonts w:ascii="Times New Roman" w:eastAsia="Cambria" w:hAnsi="Times New Roman" w:cs="Times New Roman"/>
        </w:rPr>
        <w:t xml:space="preserve">. Une orientation est de les considérer comme une incongruité dans un schéma binaire de lutte de classes </w:t>
      </w:r>
      <w:r>
        <w:rPr>
          <w:rFonts w:ascii="Times New Roman" w:eastAsia="Cambria" w:hAnsi="Times New Roman" w:cs="Times New Roman"/>
        </w:rPr>
        <w:t>antagonistes</w:t>
      </w:r>
      <w:r w:rsidRPr="00B80487">
        <w:rPr>
          <w:rFonts w:ascii="Times New Roman" w:eastAsia="Cambria" w:hAnsi="Times New Roman" w:cs="Times New Roman"/>
        </w:rPr>
        <w:t xml:space="preserve">. Une option contraire est de leur attribuer une place particulière sur une échelle à trois niveaux, avec </w:t>
      </w:r>
      <w:r>
        <w:rPr>
          <w:rFonts w:ascii="Times New Roman" w:eastAsia="Cambria" w:hAnsi="Times New Roman" w:cs="Times New Roman"/>
        </w:rPr>
        <w:t>des</w:t>
      </w:r>
      <w:r w:rsidRPr="00B80487">
        <w:rPr>
          <w:rFonts w:ascii="Times New Roman" w:eastAsia="Cambria" w:hAnsi="Times New Roman" w:cs="Times New Roman"/>
        </w:rPr>
        <w:t xml:space="preserve"> situations, représentations et consommation</w:t>
      </w:r>
      <w:r>
        <w:rPr>
          <w:rFonts w:ascii="Times New Roman" w:eastAsia="Cambria" w:hAnsi="Times New Roman" w:cs="Times New Roman"/>
        </w:rPr>
        <w:t>s</w:t>
      </w:r>
      <w:r w:rsidRPr="00B80487">
        <w:rPr>
          <w:rFonts w:ascii="Times New Roman" w:eastAsia="Cambria" w:hAnsi="Times New Roman" w:cs="Times New Roman"/>
        </w:rPr>
        <w:t xml:space="preserve"> qui les distingue</w:t>
      </w:r>
      <w:r>
        <w:rPr>
          <w:rFonts w:ascii="Times New Roman" w:eastAsia="Cambria" w:hAnsi="Times New Roman" w:cs="Times New Roman"/>
        </w:rPr>
        <w:t>nt</w:t>
      </w:r>
      <w:r w:rsidRPr="00B80487">
        <w:rPr>
          <w:rFonts w:ascii="Times New Roman" w:eastAsia="Cambria" w:hAnsi="Times New Roman" w:cs="Times New Roman"/>
        </w:rPr>
        <w:t>. C’est</w:t>
      </w:r>
      <w:r>
        <w:rPr>
          <w:rFonts w:ascii="Times New Roman" w:eastAsia="Cambria" w:hAnsi="Times New Roman" w:cs="Times New Roman"/>
        </w:rPr>
        <w:t xml:space="preserve"> </w:t>
      </w:r>
      <w:r w:rsidRPr="00B80487">
        <w:rPr>
          <w:rFonts w:ascii="Times New Roman" w:eastAsia="Cambria" w:hAnsi="Times New Roman" w:cs="Times New Roman"/>
        </w:rPr>
        <w:t xml:space="preserve">peu dire que le sujet mobilise des idées </w:t>
      </w:r>
      <w:r w:rsidRPr="006737A2">
        <w:rPr>
          <w:rFonts w:ascii="Times New Roman" w:eastAsia="Cambria" w:hAnsi="Times New Roman" w:cs="Times New Roman"/>
        </w:rPr>
        <w:t>bariolées</w:t>
      </w:r>
      <w:r w:rsidRPr="00B80487">
        <w:rPr>
          <w:rFonts w:ascii="Times New Roman" w:eastAsia="Cambria" w:hAnsi="Times New Roman" w:cs="Times New Roman"/>
        </w:rPr>
        <w:t>.</w:t>
      </w:r>
    </w:p>
    <w:p w14:paraId="0DD518C1" w14:textId="77777777" w:rsidR="00255940" w:rsidRPr="00B80487" w:rsidRDefault="00255940" w:rsidP="00255940">
      <w:pPr>
        <w:jc w:val="both"/>
        <w:rPr>
          <w:rFonts w:ascii="Times New Roman" w:eastAsia="Cambria" w:hAnsi="Times New Roman" w:cs="Times New Roman"/>
        </w:rPr>
      </w:pPr>
    </w:p>
    <w:p w14:paraId="432349F4" w14:textId="77777777" w:rsidR="00255940" w:rsidRDefault="00255940" w:rsidP="00255940">
      <w:pPr>
        <w:jc w:val="both"/>
        <w:rPr>
          <w:rFonts w:ascii="Times New Roman" w:hAnsi="Times New Roman" w:cs="Times New Roman"/>
          <w:color w:val="000000" w:themeColor="text1"/>
        </w:rPr>
      </w:pPr>
      <w:r w:rsidRPr="00B80487">
        <w:rPr>
          <w:rFonts w:ascii="Times New Roman" w:hAnsi="Times New Roman" w:cs="Times New Roman"/>
        </w:rPr>
        <w:t xml:space="preserve">Depuis le XIXème siècle, de nombreuses analyses tentent </w:t>
      </w:r>
      <w:r>
        <w:rPr>
          <w:rFonts w:ascii="Times New Roman" w:hAnsi="Times New Roman" w:cs="Times New Roman"/>
        </w:rPr>
        <w:t>de</w:t>
      </w:r>
      <w:r w:rsidRPr="00B80487">
        <w:rPr>
          <w:rFonts w:ascii="Times New Roman" w:hAnsi="Times New Roman" w:cs="Times New Roman"/>
        </w:rPr>
        <w:t xml:space="preserve"> délimiter les contours</w:t>
      </w:r>
      <w:r>
        <w:rPr>
          <w:rFonts w:ascii="Times New Roman" w:hAnsi="Times New Roman" w:cs="Times New Roman"/>
        </w:rPr>
        <w:t xml:space="preserve"> des classes moyennes</w:t>
      </w:r>
      <w:r w:rsidRPr="00B80487">
        <w:rPr>
          <w:rFonts w:ascii="Times New Roman" w:hAnsi="Times New Roman" w:cs="Times New Roman"/>
        </w:rPr>
        <w:t xml:space="preserve">. Célébrées, critiquées, courtisées ou méprisées selon les époques et les auteurs, </w:t>
      </w:r>
      <w:r>
        <w:rPr>
          <w:rFonts w:ascii="Times New Roman" w:hAnsi="Times New Roman" w:cs="Times New Roman"/>
        </w:rPr>
        <w:t>elles</w:t>
      </w:r>
      <w:r w:rsidRPr="00B80487">
        <w:rPr>
          <w:rFonts w:ascii="Times New Roman" w:hAnsi="Times New Roman" w:cs="Times New Roman"/>
        </w:rPr>
        <w:t xml:space="preserve"> font tout spécialement maintenant l’objet d’observations attentives et de prises de position. </w:t>
      </w:r>
      <w:r w:rsidRPr="00B80487">
        <w:rPr>
          <w:rFonts w:ascii="Times New Roman" w:hAnsi="Times New Roman" w:cs="Times New Roman"/>
          <w:color w:val="000000" w:themeColor="text1"/>
        </w:rPr>
        <w:t xml:space="preserve">Situées à l’épicentre des questions sociales et </w:t>
      </w:r>
      <w:r>
        <w:rPr>
          <w:rFonts w:ascii="Times New Roman" w:hAnsi="Times New Roman" w:cs="Times New Roman"/>
          <w:color w:val="000000" w:themeColor="text1"/>
        </w:rPr>
        <w:t>des préoccupations électorales</w:t>
      </w:r>
      <w:r w:rsidRPr="00B80487">
        <w:rPr>
          <w:rFonts w:ascii="Times New Roman" w:hAnsi="Times New Roman" w:cs="Times New Roman"/>
          <w:color w:val="000000" w:themeColor="text1"/>
        </w:rPr>
        <w:t>, elles intéressent. Entre sécession des ultra-riches et exclusion des très pauvres, ces strates, aux contours qui vari</w:t>
      </w:r>
      <w:r>
        <w:rPr>
          <w:rFonts w:ascii="Times New Roman" w:hAnsi="Times New Roman" w:cs="Times New Roman"/>
          <w:color w:val="000000" w:themeColor="text1"/>
        </w:rPr>
        <w:t>ent fortement selon les analyses</w:t>
      </w:r>
      <w:r w:rsidRPr="00B80487">
        <w:rPr>
          <w:rFonts w:ascii="Times New Roman" w:hAnsi="Times New Roman" w:cs="Times New Roman"/>
          <w:color w:val="000000" w:themeColor="text1"/>
        </w:rPr>
        <w:t xml:space="preserve">, se </w:t>
      </w:r>
      <w:r>
        <w:rPr>
          <w:rFonts w:ascii="Times New Roman" w:hAnsi="Times New Roman" w:cs="Times New Roman"/>
          <w:color w:val="000000" w:themeColor="text1"/>
        </w:rPr>
        <w:t>trouvent</w:t>
      </w:r>
      <w:r w:rsidRPr="00B80487">
        <w:rPr>
          <w:rFonts w:ascii="Times New Roman" w:hAnsi="Times New Roman" w:cs="Times New Roman"/>
          <w:color w:val="000000" w:themeColor="text1"/>
        </w:rPr>
        <w:t xml:space="preserve"> au carrefour de bien des dynamiques et problématiques. À l’échelle mondiale, leur </w:t>
      </w:r>
      <w:r>
        <w:rPr>
          <w:rFonts w:ascii="Times New Roman" w:hAnsi="Times New Roman" w:cs="Times New Roman"/>
          <w:color w:val="000000" w:themeColor="text1"/>
        </w:rPr>
        <w:t>apparition</w:t>
      </w:r>
      <w:r w:rsidRPr="00B80487">
        <w:rPr>
          <w:rFonts w:ascii="Times New Roman" w:hAnsi="Times New Roman" w:cs="Times New Roman"/>
          <w:color w:val="000000" w:themeColor="text1"/>
        </w:rPr>
        <w:t xml:space="preserve"> dans les pays en développement révolutionne potentiellement les équilibres économiques et démocratiques, tant dans chacun de ces pays qu’à l’échelle globale.</w:t>
      </w:r>
    </w:p>
    <w:p w14:paraId="3BD8E511" w14:textId="77777777" w:rsidR="00255940" w:rsidRDefault="00255940" w:rsidP="00255940">
      <w:pPr>
        <w:jc w:val="both"/>
        <w:rPr>
          <w:rFonts w:ascii="Times New Roman" w:hAnsi="Times New Roman" w:cs="Times New Roman"/>
          <w:color w:val="000000" w:themeColor="text1"/>
        </w:rPr>
      </w:pPr>
    </w:p>
    <w:p w14:paraId="0AD88556" w14:textId="77777777" w:rsidR="00255940" w:rsidRPr="00B80487" w:rsidRDefault="00255940" w:rsidP="00255940">
      <w:pPr>
        <w:widowControl w:val="0"/>
        <w:jc w:val="both"/>
        <w:rPr>
          <w:rFonts w:ascii="Times New Roman" w:hAnsi="Times New Roman" w:cs="Times New Roman"/>
          <w:szCs w:val="22"/>
        </w:rPr>
      </w:pPr>
      <w:r>
        <w:rPr>
          <w:rFonts w:ascii="Times New Roman" w:hAnsi="Times New Roman" w:cs="Times New Roman"/>
          <w:szCs w:val="22"/>
        </w:rPr>
        <w:t>On signale ainsi à l’envi</w:t>
      </w:r>
      <w:r w:rsidRPr="00B80487">
        <w:rPr>
          <w:rFonts w:ascii="Times New Roman" w:hAnsi="Times New Roman" w:cs="Times New Roman"/>
          <w:szCs w:val="22"/>
        </w:rPr>
        <w:t>, dans les pays occidentaux, le déclassement relatif et l’inquiétude des classes moyennes, tand</w:t>
      </w:r>
      <w:r>
        <w:rPr>
          <w:rFonts w:ascii="Times New Roman" w:hAnsi="Times New Roman" w:cs="Times New Roman"/>
          <w:szCs w:val="22"/>
        </w:rPr>
        <w:t xml:space="preserve">is que dans les pays émergents </w:t>
      </w:r>
      <w:r w:rsidRPr="00B80487">
        <w:rPr>
          <w:rFonts w:ascii="Times New Roman" w:hAnsi="Times New Roman" w:cs="Times New Roman"/>
          <w:szCs w:val="22"/>
        </w:rPr>
        <w:t>des classes moyennes seraient en cours d’apparition, à l’aube d’une phase d’e</w:t>
      </w:r>
      <w:r>
        <w:rPr>
          <w:rFonts w:ascii="Times New Roman" w:hAnsi="Times New Roman" w:cs="Times New Roman"/>
          <w:szCs w:val="22"/>
        </w:rPr>
        <w:t>xpansion. Il y aurait ainsi des</w:t>
      </w:r>
      <w:r w:rsidRPr="00B80487">
        <w:rPr>
          <w:rFonts w:ascii="Times New Roman" w:hAnsi="Times New Roman" w:cs="Times New Roman"/>
          <w:szCs w:val="22"/>
        </w:rPr>
        <w:t xml:space="preserve"> dynamiq</w:t>
      </w:r>
      <w:r>
        <w:rPr>
          <w:rFonts w:ascii="Times New Roman" w:hAnsi="Times New Roman" w:cs="Times New Roman"/>
          <w:szCs w:val="22"/>
        </w:rPr>
        <w:t>ues de « </w:t>
      </w:r>
      <w:r w:rsidRPr="00B80487">
        <w:rPr>
          <w:rFonts w:ascii="Times New Roman" w:hAnsi="Times New Roman" w:cs="Times New Roman"/>
          <w:szCs w:val="22"/>
        </w:rPr>
        <w:t>moyennisation » dans des pays émergents et des dynamiques de « </w:t>
      </w:r>
      <w:proofErr w:type="spellStart"/>
      <w:r w:rsidRPr="00B80487">
        <w:rPr>
          <w:rFonts w:ascii="Times New Roman" w:hAnsi="Times New Roman" w:cs="Times New Roman"/>
          <w:szCs w:val="22"/>
        </w:rPr>
        <w:t>démoyennisation</w:t>
      </w:r>
      <w:proofErr w:type="spellEnd"/>
      <w:r w:rsidRPr="00B80487">
        <w:rPr>
          <w:rFonts w:ascii="Times New Roman" w:hAnsi="Times New Roman" w:cs="Times New Roman"/>
          <w:szCs w:val="22"/>
        </w:rPr>
        <w:t xml:space="preserve"> » dans des pays du vieux monde. Espèce en voie de disparition d’un côté du monde, espèce en </w:t>
      </w:r>
      <w:r w:rsidRPr="006737A2">
        <w:rPr>
          <w:rFonts w:ascii="Times New Roman" w:hAnsi="Times New Roman" w:cs="Times New Roman"/>
          <w:szCs w:val="22"/>
        </w:rPr>
        <w:t>épanouissement</w:t>
      </w:r>
      <w:r w:rsidRPr="00B80487">
        <w:rPr>
          <w:rFonts w:ascii="Times New Roman" w:hAnsi="Times New Roman" w:cs="Times New Roman"/>
          <w:szCs w:val="22"/>
        </w:rPr>
        <w:t xml:space="preserve"> de l’autre.</w:t>
      </w:r>
      <w:r>
        <w:rPr>
          <w:rFonts w:ascii="Times New Roman" w:hAnsi="Times New Roman" w:cs="Times New Roman"/>
          <w:szCs w:val="22"/>
        </w:rPr>
        <w:t xml:space="preserve"> Si l’on doit toujours prendre des précautions avec les données et les formules, il est tout de même tentant de dire que le XXème siècle aura été celui des classes moyennes occidentales tandis que le XXIème sera très probablement celui des classes moyennes actuellement émergentes. </w:t>
      </w:r>
    </w:p>
    <w:p w14:paraId="2F7FE4A6" w14:textId="77777777" w:rsidR="00255940" w:rsidRPr="00B7666B" w:rsidRDefault="00255940" w:rsidP="00255940">
      <w:pPr>
        <w:jc w:val="both"/>
        <w:rPr>
          <w:rFonts w:ascii="Times New Roman" w:hAnsi="Times New Roman" w:cs="Times New Roman"/>
        </w:rPr>
      </w:pPr>
    </w:p>
    <w:p w14:paraId="1C870C8D" w14:textId="7EFB8B96" w:rsidR="00255940" w:rsidRDefault="00255940">
      <w:pPr>
        <w:rPr>
          <w:rFonts w:cs="Times New Roman"/>
          <w:sz w:val="32"/>
        </w:rPr>
      </w:pPr>
    </w:p>
    <w:p w14:paraId="1326E4B8" w14:textId="587374D1" w:rsidR="00255940" w:rsidRDefault="00255940">
      <w:pPr>
        <w:rPr>
          <w:rFonts w:ascii="Times New Roman" w:eastAsiaTheme="majorEastAsia" w:hAnsi="Times New Roman" w:cs="Times New Roman"/>
          <w:b/>
          <w:bCs/>
          <w:color w:val="000000" w:themeColor="text1"/>
          <w:sz w:val="32"/>
          <w:szCs w:val="32"/>
        </w:rPr>
      </w:pPr>
      <w:r>
        <w:rPr>
          <w:rFonts w:ascii="Times New Roman" w:eastAsiaTheme="majorEastAsia" w:hAnsi="Times New Roman" w:cs="Times New Roman"/>
          <w:b/>
          <w:bCs/>
          <w:color w:val="000000" w:themeColor="text1"/>
          <w:sz w:val="32"/>
          <w:szCs w:val="32"/>
        </w:rPr>
        <w:br w:type="page"/>
      </w:r>
    </w:p>
    <w:p w14:paraId="60555ED3" w14:textId="77777777" w:rsidR="001C3A80" w:rsidRDefault="001C3A80">
      <w:pPr>
        <w:rPr>
          <w:rFonts w:ascii="Times New Roman" w:eastAsiaTheme="majorEastAsia" w:hAnsi="Times New Roman" w:cs="Times New Roman"/>
          <w:b/>
          <w:bCs/>
          <w:color w:val="000000" w:themeColor="text1"/>
          <w:sz w:val="32"/>
          <w:szCs w:val="32"/>
        </w:rPr>
      </w:pPr>
    </w:p>
    <w:p w14:paraId="0B37C719" w14:textId="05FED6E7" w:rsidR="003E31C5" w:rsidRPr="00700B4E" w:rsidRDefault="00C91AF9" w:rsidP="00431C98">
      <w:pPr>
        <w:pStyle w:val="TITRE1BIEN"/>
        <w:rPr>
          <w:sz w:val="32"/>
        </w:rPr>
      </w:pPr>
      <w:bookmarkStart w:id="3" w:name="_Toc338337096"/>
      <w:r w:rsidRPr="00700B4E">
        <w:rPr>
          <w:sz w:val="32"/>
        </w:rPr>
        <w:t>Délimitation</w:t>
      </w:r>
      <w:r w:rsidR="008C25E9" w:rsidRPr="00700B4E">
        <w:rPr>
          <w:sz w:val="32"/>
        </w:rPr>
        <w:t>s</w:t>
      </w:r>
      <w:r w:rsidRPr="00700B4E">
        <w:rPr>
          <w:sz w:val="32"/>
        </w:rPr>
        <w:t xml:space="preserve"> </w:t>
      </w:r>
      <w:r w:rsidR="008C25E9" w:rsidRPr="00700B4E">
        <w:rPr>
          <w:sz w:val="32"/>
        </w:rPr>
        <w:t>et</w:t>
      </w:r>
      <w:r w:rsidR="00292BE1" w:rsidRPr="00700B4E">
        <w:rPr>
          <w:sz w:val="32"/>
        </w:rPr>
        <w:t xml:space="preserve"> </w:t>
      </w:r>
      <w:r w:rsidRPr="00700B4E">
        <w:rPr>
          <w:sz w:val="32"/>
        </w:rPr>
        <w:t>définitions</w:t>
      </w:r>
      <w:r w:rsidR="008C25E9" w:rsidRPr="00700B4E">
        <w:rPr>
          <w:sz w:val="32"/>
        </w:rPr>
        <w:t> </w:t>
      </w:r>
      <w:bookmarkEnd w:id="1"/>
      <w:r w:rsidR="008C25E9" w:rsidRPr="00700B4E">
        <w:rPr>
          <w:sz w:val="32"/>
        </w:rPr>
        <w:t>: les trois voies</w:t>
      </w:r>
      <w:bookmarkEnd w:id="3"/>
    </w:p>
    <w:p w14:paraId="3FE796B3" w14:textId="77777777" w:rsidR="00590A68" w:rsidRPr="00B80487" w:rsidRDefault="00590A68" w:rsidP="00D35D22">
      <w:pPr>
        <w:pStyle w:val="TITRE1BIEN"/>
      </w:pPr>
    </w:p>
    <w:p w14:paraId="5B8B0383" w14:textId="62E22C49" w:rsidR="008C25E9" w:rsidRPr="009D2EED" w:rsidRDefault="008C25E9" w:rsidP="00431C98">
      <w:pPr>
        <w:pStyle w:val="Titre2"/>
      </w:pPr>
      <w:bookmarkStart w:id="4" w:name="_Toc269918530"/>
      <w:bookmarkStart w:id="5" w:name="_Toc338337097"/>
      <w:r w:rsidRPr="009D2EED">
        <w:t>VOIE 1. Les classes moyennes comme classe sociale</w:t>
      </w:r>
      <w:bookmarkEnd w:id="4"/>
      <w:bookmarkEnd w:id="5"/>
    </w:p>
    <w:p w14:paraId="63789776" w14:textId="7F12A070" w:rsidR="00591C6A" w:rsidRDefault="008C25E9" w:rsidP="008C25E9">
      <w:pPr>
        <w:jc w:val="center"/>
        <w:rPr>
          <w:rFonts w:ascii="Times New Roman" w:hAnsi="Times New Roman" w:cs="Times New Roman"/>
          <w:b/>
          <w:i/>
          <w:sz w:val="28"/>
        </w:rPr>
      </w:pPr>
      <w:r w:rsidRPr="009D2EED">
        <w:rPr>
          <w:rFonts w:ascii="Times New Roman" w:hAnsi="Times New Roman" w:cs="Times New Roman"/>
          <w:b/>
          <w:i/>
          <w:sz w:val="28"/>
        </w:rPr>
        <w:t>P</w:t>
      </w:r>
      <w:r w:rsidR="00591C6A" w:rsidRPr="009D2EED">
        <w:rPr>
          <w:rFonts w:ascii="Times New Roman" w:hAnsi="Times New Roman" w:cs="Times New Roman"/>
          <w:b/>
          <w:i/>
          <w:sz w:val="28"/>
        </w:rPr>
        <w:t>rofession</w:t>
      </w:r>
      <w:r w:rsidR="00887E65" w:rsidRPr="009D2EED">
        <w:rPr>
          <w:rFonts w:ascii="Times New Roman" w:hAnsi="Times New Roman" w:cs="Times New Roman"/>
          <w:b/>
          <w:i/>
          <w:sz w:val="28"/>
        </w:rPr>
        <w:t>s</w:t>
      </w:r>
      <w:r w:rsidR="00591C6A" w:rsidRPr="009D2EED">
        <w:rPr>
          <w:rFonts w:ascii="Times New Roman" w:hAnsi="Times New Roman" w:cs="Times New Roman"/>
          <w:b/>
          <w:i/>
          <w:sz w:val="28"/>
        </w:rPr>
        <w:t>, valeurs et modes de vie</w:t>
      </w:r>
    </w:p>
    <w:p w14:paraId="0AAA1A52" w14:textId="64290C90" w:rsidR="00234CD3" w:rsidRPr="009D2EED" w:rsidRDefault="00234CD3" w:rsidP="008C25E9">
      <w:pPr>
        <w:jc w:val="center"/>
        <w:rPr>
          <w:rFonts w:ascii="Times New Roman" w:hAnsi="Times New Roman" w:cs="Times New Roman"/>
          <w:b/>
          <w:i/>
          <w:sz w:val="28"/>
        </w:rPr>
      </w:pPr>
      <w:r w:rsidRPr="00234CD3">
        <w:rPr>
          <w:noProof/>
          <w:lang w:eastAsia="fr-FR"/>
        </w:rPr>
        <w:drawing>
          <wp:inline distT="0" distB="0" distL="0" distR="0" wp14:anchorId="0E5F9311" wp14:editId="5AAAC3DE">
            <wp:extent cx="4592320" cy="441960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320" cy="4419600"/>
                    </a:xfrm>
                    <a:prstGeom prst="rect">
                      <a:avLst/>
                    </a:prstGeom>
                    <a:noFill/>
                    <a:ln>
                      <a:noFill/>
                    </a:ln>
                  </pic:spPr>
                </pic:pic>
              </a:graphicData>
            </a:graphic>
          </wp:inline>
        </w:drawing>
      </w:r>
    </w:p>
    <w:p w14:paraId="22725F08" w14:textId="15D3E641" w:rsidR="008C25E9" w:rsidRDefault="008C25E9" w:rsidP="009D2EED">
      <w:pPr>
        <w:jc w:val="center"/>
        <w:rPr>
          <w:rFonts w:ascii="Times New Roman" w:hAnsi="Times New Roman" w:cs="Times New Roman"/>
        </w:rPr>
      </w:pPr>
    </w:p>
    <w:p w14:paraId="18B482EF" w14:textId="77777777" w:rsidR="008C25E9" w:rsidRDefault="008C25E9" w:rsidP="009D2EED">
      <w:pPr>
        <w:jc w:val="center"/>
        <w:rPr>
          <w:rFonts w:ascii="Times New Roman" w:hAnsi="Times New Roman" w:cs="Times New Roman"/>
        </w:rPr>
      </w:pPr>
    </w:p>
    <w:p w14:paraId="520CC2C4" w14:textId="324A39D8" w:rsidR="00BF6CCD" w:rsidRDefault="00BF6CCD" w:rsidP="009D2EED">
      <w:pPr>
        <w:jc w:val="center"/>
        <w:rPr>
          <w:rFonts w:ascii="Times New Roman" w:hAnsi="Times New Roman" w:cs="Times New Roman"/>
        </w:rPr>
      </w:pPr>
      <w:r w:rsidRPr="00BF6CCD">
        <w:rPr>
          <w:rFonts w:ascii="Times New Roman" w:hAnsi="Times New Roman" w:cs="Times New Roman"/>
          <w:noProof/>
          <w:lang w:eastAsia="fr-FR"/>
        </w:rPr>
        <mc:AlternateContent>
          <mc:Choice Requires="wpg">
            <w:drawing>
              <wp:inline distT="0" distB="0" distL="0" distR="0" wp14:anchorId="6499D5DA" wp14:editId="710C946B">
                <wp:extent cx="5756910" cy="3052878"/>
                <wp:effectExtent l="0" t="0" r="8890" b="0"/>
                <wp:docPr id="19" name="Grouper 1"/>
                <wp:cNvGraphicFramePr/>
                <a:graphic xmlns:a="http://schemas.openxmlformats.org/drawingml/2006/main">
                  <a:graphicData uri="http://schemas.microsoft.com/office/word/2010/wordprocessingGroup">
                    <wpg:wgp>
                      <wpg:cNvGrpSpPr/>
                      <wpg:grpSpPr>
                        <a:xfrm>
                          <a:off x="0" y="0"/>
                          <a:ext cx="5756910" cy="3052878"/>
                          <a:chOff x="0" y="0"/>
                          <a:chExt cx="9777413" cy="5184775"/>
                        </a:xfrm>
                      </wpg:grpSpPr>
                      <pic:pic xmlns:pic="http://schemas.openxmlformats.org/drawingml/2006/picture">
                        <pic:nvPicPr>
                          <pic:cNvPr id="21" name="Image 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413" cy="51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Connecteur droit avec flèche 25"/>
                        <wps:cNvCnPr/>
                        <wps:spPr>
                          <a:xfrm>
                            <a:off x="7761288" y="2087563"/>
                            <a:ext cx="0" cy="1296987"/>
                          </a:xfrm>
                          <a:prstGeom prst="straightConnector1">
                            <a:avLst/>
                          </a:prstGeom>
                          <a:ln>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er 1" o:spid="_x0000_s1026" style="width:453.3pt;height:240.4pt;mso-position-horizontal-relative:char;mso-position-vertical-relative:line" coordsize="9777413,51847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9777413;height:5184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q&#10;J2DDAAAA2wAAAA8AAABkcnMvZG93bnJldi54bWxEj81qwzAQhO+FvIPYQG+17ND84EYxIVATaA6N&#10;E+h1sba2qbUylmo7b18FAj0OM/MNs80m04qBetdYVpBEMQji0uqGKwXXy/vLBoTzyBpby6TgRg6y&#10;3expi6m2I59pKHwlAoRdigpq77tUSlfWZNBFtiMO3rftDfog+0rqHscAN61cxPFKGmw4LNTY0aGm&#10;8qf4NQrOn69ufcpXQ77MxwbtF310mpR6nk/7NxCeJv8ffrSPWsEigfuX8APk7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GonYMMAAADbAAAADwAAAAAAAAAAAAAAAACcAgAA&#10;ZHJzL2Rvd25yZXYueG1sUEsFBgAAAAAEAAQA9wAAAIwDAAAAAA==&#10;">
                  <v:imagedata r:id="rId13" o:title=""/>
                  <v:path arrowok="t"/>
                </v:shape>
                <v:shapetype id="_x0000_t32" coordsize="21600,21600" o:spt="32" o:oned="t" path="m0,0l21600,21600e" filled="f">
                  <v:path arrowok="t" fillok="f" o:connecttype="none"/>
                  <o:lock v:ext="edit" shapetype="t"/>
                </v:shapetype>
                <v:shape id="Connecteur droit avec flèche 25" o:spid="_x0000_s1028" type="#_x0000_t32" style="position:absolute;left:7761288;top:2087563;width:0;height:12969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OIvcMAAADbAAAADwAAAGRycy9kb3ducmV2LnhtbESP3WrCQBCF74W+wzKF3hTdVNSWmI0U&#10;qdJ6ZaMPMM1OfjA7G7OrSd++KxS8PJyfj5OsBtOIK3WutqzgZRKBIM6trrlUcDxsxm8gnEfW2Fgm&#10;Bb/kYJU+jBKMte35m66ZL0UYYRejgsr7NpbS5RUZdBPbEgevsJ1BH2RXSt1hH8ZNI6dRtJAGaw6E&#10;CltaV5SfsotRcOg/zL5wW3wt6Vz87L5o9hzg6ulxeF+C8DT4e/i//akVTOdw+xJ+gE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jiL3DAAAA2wAAAA8AAAAAAAAAAAAA&#10;AAAAoQIAAGRycy9kb3ducmV2LnhtbFBLBQYAAAAABAAEAPkAAACRAwAAAAA=&#10;" strokecolor="red" strokeweight="2pt">
                  <v:stroke startarrow="open" endarrow="open"/>
                  <v:shadow on="t" opacity="24903f" mv:blur="40000f" origin=",.5" offset="0,20000emu"/>
                </v:shape>
                <w10:anchorlock/>
              </v:group>
            </w:pict>
          </mc:Fallback>
        </mc:AlternateContent>
      </w:r>
    </w:p>
    <w:p w14:paraId="03311582" w14:textId="02E4C25C" w:rsidR="001237DE" w:rsidRPr="00BF6CCD" w:rsidRDefault="009D2EED" w:rsidP="00591C6A">
      <w:pPr>
        <w:pStyle w:val="Paragraphedeliste"/>
        <w:numPr>
          <w:ilvl w:val="0"/>
          <w:numId w:val="12"/>
        </w:numPr>
        <w:jc w:val="both"/>
        <w:rPr>
          <w:rFonts w:ascii="Times New Roman" w:hAnsi="Times New Roman" w:cs="Times New Roman"/>
          <w:sz w:val="20"/>
        </w:rPr>
      </w:pPr>
      <w:r w:rsidRPr="00BF6CCD">
        <w:rPr>
          <w:rFonts w:ascii="Times New Roman" w:hAnsi="Times New Roman" w:cs="Times New Roman"/>
          <w:sz w:val="20"/>
        </w:rPr>
        <w:t>Un</w:t>
      </w:r>
      <w:r w:rsidR="00D24399" w:rsidRPr="00BF6CCD">
        <w:rPr>
          <w:rFonts w:ascii="Times New Roman" w:hAnsi="Times New Roman" w:cs="Times New Roman"/>
          <w:sz w:val="20"/>
        </w:rPr>
        <w:t xml:space="preserve"> salariat au truchement des foncti</w:t>
      </w:r>
      <w:r w:rsidR="00BF6CCD">
        <w:rPr>
          <w:rFonts w:ascii="Times New Roman" w:hAnsi="Times New Roman" w:cs="Times New Roman"/>
          <w:sz w:val="20"/>
        </w:rPr>
        <w:t>ons de décision et d’exécution.</w:t>
      </w:r>
    </w:p>
    <w:p w14:paraId="08CE740C" w14:textId="77777777" w:rsidR="009D2EED" w:rsidRPr="008C25E9" w:rsidRDefault="009D2EED" w:rsidP="009D2EED">
      <w:pPr>
        <w:pStyle w:val="Titre1"/>
        <w:rPr>
          <w:rFonts w:cs="Times New Roman"/>
          <w:sz w:val="32"/>
        </w:rPr>
      </w:pPr>
      <w:bookmarkStart w:id="6" w:name="_Toc235269645"/>
      <w:bookmarkStart w:id="7" w:name="_Toc269918519"/>
      <w:bookmarkStart w:id="8" w:name="_Toc269918531"/>
      <w:bookmarkStart w:id="9" w:name="_Toc338337086"/>
      <w:bookmarkStart w:id="10" w:name="_Toc338337098"/>
      <w:r w:rsidRPr="008C25E9">
        <w:rPr>
          <w:rFonts w:cs="Times New Roman"/>
          <w:sz w:val="32"/>
        </w:rPr>
        <w:t>Délimitations et définitions : les trois voies</w:t>
      </w:r>
      <w:bookmarkEnd w:id="6"/>
      <w:bookmarkEnd w:id="7"/>
      <w:bookmarkEnd w:id="8"/>
      <w:bookmarkEnd w:id="9"/>
      <w:bookmarkEnd w:id="10"/>
    </w:p>
    <w:p w14:paraId="7869D604" w14:textId="336216D5" w:rsidR="009D2EED" w:rsidRDefault="009D2EED" w:rsidP="00431C98">
      <w:pPr>
        <w:pStyle w:val="Titre2"/>
      </w:pPr>
      <w:bookmarkStart w:id="11" w:name="_Toc269918532"/>
      <w:bookmarkStart w:id="12" w:name="_Toc338337099"/>
      <w:r>
        <w:t>VOIE 2</w:t>
      </w:r>
      <w:r w:rsidRPr="009D2EED">
        <w:t xml:space="preserve">. Les classes moyennes comme </w:t>
      </w:r>
      <w:r>
        <w:t>catégorie moyenne</w:t>
      </w:r>
      <w:bookmarkEnd w:id="11"/>
      <w:bookmarkEnd w:id="12"/>
    </w:p>
    <w:p w14:paraId="4B00845A" w14:textId="6DE24E81" w:rsidR="009D2EED" w:rsidRPr="009D2EED" w:rsidRDefault="009D2EED" w:rsidP="009D2EED">
      <w:pPr>
        <w:jc w:val="center"/>
        <w:rPr>
          <w:rFonts w:ascii="Times New Roman" w:hAnsi="Times New Roman" w:cs="Times New Roman"/>
          <w:b/>
          <w:i/>
          <w:sz w:val="28"/>
        </w:rPr>
      </w:pPr>
      <w:r>
        <w:rPr>
          <w:rFonts w:ascii="Times New Roman" w:hAnsi="Times New Roman" w:cs="Times New Roman"/>
          <w:b/>
          <w:i/>
          <w:sz w:val="28"/>
        </w:rPr>
        <w:t>Revenus, niveaux de vie</w:t>
      </w:r>
    </w:p>
    <w:p w14:paraId="27519713" w14:textId="77777777" w:rsidR="009D2EED" w:rsidRDefault="009D2EED" w:rsidP="007C2F6D">
      <w:pPr>
        <w:jc w:val="both"/>
        <w:rPr>
          <w:rFonts w:ascii="Times New Roman" w:hAnsi="Times New Roman" w:cs="Times New Roman"/>
          <w:b/>
          <w:i/>
        </w:rPr>
      </w:pPr>
    </w:p>
    <w:p w14:paraId="303C0240" w14:textId="596F8BC3" w:rsidR="00C34009" w:rsidRDefault="009D2EED" w:rsidP="007C2F6D">
      <w:pPr>
        <w:jc w:val="both"/>
        <w:rPr>
          <w:rFonts w:ascii="Times New Roman" w:hAnsi="Times New Roman" w:cs="Times New Roman"/>
          <w:b/>
          <w:i/>
        </w:rPr>
      </w:pPr>
      <w:r w:rsidRPr="009D2EED">
        <w:rPr>
          <w:rFonts w:ascii="Times New Roman" w:hAnsi="Times New Roman" w:cs="Times New Roman"/>
          <w:b/>
          <w:i/>
        </w:rPr>
        <w:t>VOIE 2.1 Des strates</w:t>
      </w:r>
      <w:r>
        <w:rPr>
          <w:rFonts w:ascii="Times New Roman" w:hAnsi="Times New Roman" w:cs="Times New Roman"/>
          <w:b/>
          <w:i/>
        </w:rPr>
        <w:t xml:space="preserve"> pour une taille fixe </w:t>
      </w:r>
    </w:p>
    <w:p w14:paraId="001D8893" w14:textId="77777777" w:rsidR="009D2EED" w:rsidRDefault="009D2EED" w:rsidP="007C2F6D">
      <w:pPr>
        <w:jc w:val="both"/>
        <w:rPr>
          <w:rFonts w:ascii="Times New Roman" w:hAnsi="Times New Roman" w:cs="Times New Roman"/>
          <w:b/>
          <w:sz w:val="22"/>
        </w:rPr>
      </w:pPr>
    </w:p>
    <w:p w14:paraId="092F136A" w14:textId="77777777" w:rsidR="00C34009" w:rsidRPr="00B80487" w:rsidRDefault="00C34009" w:rsidP="007C2F6D">
      <w:pPr>
        <w:jc w:val="both"/>
        <w:rPr>
          <w:rFonts w:ascii="Times New Roman" w:hAnsi="Times New Roman" w:cs="Times New Roman"/>
          <w:b/>
          <w:sz w:val="22"/>
        </w:rPr>
      </w:pPr>
      <w:r w:rsidRPr="00B80487">
        <w:rPr>
          <w:rFonts w:ascii="Times New Roman" w:hAnsi="Times New Roman" w:cs="Times New Roman"/>
          <w:b/>
          <w:sz w:val="22"/>
        </w:rPr>
        <w:t>Les classes moyennes : 33 % de la population</w:t>
      </w:r>
    </w:p>
    <w:tbl>
      <w:tblPr>
        <w:tblStyle w:val="Grille"/>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3068"/>
        <w:gridCol w:w="3069"/>
      </w:tblGrid>
      <w:tr w:rsidR="00C34009" w:rsidRPr="00B80487" w14:paraId="63850B0C" w14:textId="77777777">
        <w:tc>
          <w:tcPr>
            <w:tcW w:w="3068" w:type="dxa"/>
          </w:tcPr>
          <w:p w14:paraId="6E088BE4" w14:textId="77777777" w:rsidR="00C34009" w:rsidRPr="00B80487" w:rsidRDefault="00C34009" w:rsidP="007C2F6D">
            <w:pPr>
              <w:jc w:val="both"/>
              <w:rPr>
                <w:rFonts w:ascii="Times New Roman" w:hAnsi="Times New Roman" w:cs="Times New Roman"/>
                <w:sz w:val="20"/>
              </w:rPr>
            </w:pPr>
            <w:r w:rsidRPr="00B80487">
              <w:rPr>
                <w:rFonts w:ascii="Times New Roman" w:hAnsi="Times New Roman" w:cs="Times New Roman"/>
                <w:sz w:val="20"/>
              </w:rPr>
              <w:t>Ménages pauvres</w:t>
            </w:r>
          </w:p>
        </w:tc>
        <w:tc>
          <w:tcPr>
            <w:tcW w:w="3069" w:type="dxa"/>
          </w:tcPr>
          <w:p w14:paraId="58EBA77B" w14:textId="77777777" w:rsidR="00C34009" w:rsidRPr="00B80487" w:rsidRDefault="00C34009" w:rsidP="00C34009">
            <w:pPr>
              <w:jc w:val="both"/>
              <w:rPr>
                <w:rFonts w:ascii="Times New Roman" w:hAnsi="Times New Roman" w:cs="Times New Roman"/>
                <w:sz w:val="20"/>
              </w:rPr>
            </w:pPr>
            <w:r w:rsidRPr="00B80487">
              <w:rPr>
                <w:rFonts w:ascii="Times New Roman" w:hAnsi="Times New Roman" w:cs="Times New Roman"/>
                <w:sz w:val="20"/>
              </w:rPr>
              <w:t>1</w:t>
            </w:r>
            <w:r w:rsidRPr="00B80487">
              <w:rPr>
                <w:rFonts w:ascii="Times New Roman" w:hAnsi="Times New Roman" w:cs="Times New Roman"/>
                <w:sz w:val="20"/>
                <w:vertAlign w:val="superscript"/>
              </w:rPr>
              <w:t>er</w:t>
            </w:r>
            <w:r w:rsidRPr="00B80487">
              <w:rPr>
                <w:rFonts w:ascii="Times New Roman" w:hAnsi="Times New Roman" w:cs="Times New Roman"/>
                <w:sz w:val="20"/>
              </w:rPr>
              <w:t xml:space="preserve"> </w:t>
            </w:r>
            <w:proofErr w:type="spellStart"/>
            <w:r w:rsidRPr="00B80487">
              <w:rPr>
                <w:rFonts w:ascii="Times New Roman" w:hAnsi="Times New Roman" w:cs="Times New Roman"/>
                <w:sz w:val="20"/>
              </w:rPr>
              <w:t>tercile</w:t>
            </w:r>
            <w:proofErr w:type="spellEnd"/>
          </w:p>
        </w:tc>
      </w:tr>
      <w:tr w:rsidR="00C34009" w:rsidRPr="00B80487" w14:paraId="31130CE4" w14:textId="77777777">
        <w:tc>
          <w:tcPr>
            <w:tcW w:w="3068" w:type="dxa"/>
          </w:tcPr>
          <w:p w14:paraId="0205C4BF" w14:textId="77777777" w:rsidR="00C34009" w:rsidRPr="00B80487" w:rsidRDefault="00C34009" w:rsidP="00C34009">
            <w:pPr>
              <w:jc w:val="both"/>
              <w:rPr>
                <w:rFonts w:ascii="Times New Roman" w:hAnsi="Times New Roman" w:cs="Times New Roman"/>
                <w:sz w:val="20"/>
              </w:rPr>
            </w:pPr>
            <w:r w:rsidRPr="00B80487">
              <w:rPr>
                <w:rFonts w:ascii="Times New Roman" w:hAnsi="Times New Roman" w:cs="Times New Roman"/>
                <w:sz w:val="20"/>
              </w:rPr>
              <w:t xml:space="preserve">Classes moyennes </w:t>
            </w:r>
          </w:p>
        </w:tc>
        <w:tc>
          <w:tcPr>
            <w:tcW w:w="3069" w:type="dxa"/>
          </w:tcPr>
          <w:p w14:paraId="325990C1" w14:textId="77777777" w:rsidR="00C34009" w:rsidRPr="00B80487" w:rsidRDefault="00C34009" w:rsidP="00C34009">
            <w:pPr>
              <w:jc w:val="both"/>
              <w:rPr>
                <w:rFonts w:ascii="Times New Roman" w:hAnsi="Times New Roman" w:cs="Times New Roman"/>
                <w:sz w:val="20"/>
              </w:rPr>
            </w:pPr>
            <w:r w:rsidRPr="00B80487">
              <w:rPr>
                <w:rFonts w:ascii="Times New Roman" w:hAnsi="Times New Roman" w:cs="Times New Roman"/>
                <w:sz w:val="20"/>
              </w:rPr>
              <w:t>2</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w:t>
            </w:r>
            <w:proofErr w:type="spellStart"/>
            <w:r w:rsidRPr="00B80487">
              <w:rPr>
                <w:rFonts w:ascii="Times New Roman" w:hAnsi="Times New Roman" w:cs="Times New Roman"/>
                <w:sz w:val="20"/>
              </w:rPr>
              <w:t>tercile</w:t>
            </w:r>
            <w:proofErr w:type="spellEnd"/>
          </w:p>
        </w:tc>
      </w:tr>
      <w:tr w:rsidR="00C34009" w:rsidRPr="00B80487" w14:paraId="6C2E5D43" w14:textId="77777777">
        <w:tc>
          <w:tcPr>
            <w:tcW w:w="3068" w:type="dxa"/>
          </w:tcPr>
          <w:p w14:paraId="42E249F7" w14:textId="77777777" w:rsidR="00C34009" w:rsidRPr="00B80487" w:rsidRDefault="00C34009" w:rsidP="007C2F6D">
            <w:pPr>
              <w:jc w:val="both"/>
              <w:rPr>
                <w:rFonts w:ascii="Times New Roman" w:hAnsi="Times New Roman" w:cs="Times New Roman"/>
                <w:sz w:val="20"/>
              </w:rPr>
            </w:pPr>
            <w:r w:rsidRPr="00B80487">
              <w:rPr>
                <w:rFonts w:ascii="Times New Roman" w:hAnsi="Times New Roman" w:cs="Times New Roman"/>
                <w:sz w:val="20"/>
              </w:rPr>
              <w:t>Ménages aisés</w:t>
            </w:r>
          </w:p>
        </w:tc>
        <w:tc>
          <w:tcPr>
            <w:tcW w:w="3069" w:type="dxa"/>
          </w:tcPr>
          <w:p w14:paraId="7E3C58FA" w14:textId="77777777" w:rsidR="00C34009" w:rsidRPr="00B80487" w:rsidRDefault="00C34009" w:rsidP="00C34009">
            <w:pPr>
              <w:jc w:val="both"/>
              <w:rPr>
                <w:rFonts w:ascii="Times New Roman" w:hAnsi="Times New Roman" w:cs="Times New Roman"/>
                <w:sz w:val="20"/>
              </w:rPr>
            </w:pPr>
            <w:r w:rsidRPr="00B80487">
              <w:rPr>
                <w:rFonts w:ascii="Times New Roman" w:hAnsi="Times New Roman" w:cs="Times New Roman"/>
                <w:sz w:val="20"/>
              </w:rPr>
              <w:t>3</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w:t>
            </w:r>
            <w:proofErr w:type="spellStart"/>
            <w:r w:rsidRPr="00B80487">
              <w:rPr>
                <w:rFonts w:ascii="Times New Roman" w:hAnsi="Times New Roman" w:cs="Times New Roman"/>
                <w:sz w:val="20"/>
              </w:rPr>
              <w:t>tercile</w:t>
            </w:r>
            <w:proofErr w:type="spellEnd"/>
          </w:p>
        </w:tc>
      </w:tr>
    </w:tbl>
    <w:p w14:paraId="49BCC9A7" w14:textId="77777777" w:rsidR="00C34009" w:rsidRPr="00B80487" w:rsidRDefault="00C34009" w:rsidP="007C2F6D">
      <w:pPr>
        <w:jc w:val="both"/>
        <w:rPr>
          <w:rFonts w:ascii="Times New Roman" w:hAnsi="Times New Roman" w:cs="Times New Roman"/>
          <w:sz w:val="20"/>
        </w:rPr>
      </w:pPr>
    </w:p>
    <w:p w14:paraId="3D0BDCB2" w14:textId="77777777" w:rsidR="00D57081" w:rsidRPr="00B80487" w:rsidRDefault="00D57081" w:rsidP="00D57081">
      <w:pPr>
        <w:jc w:val="both"/>
        <w:rPr>
          <w:rFonts w:ascii="Times New Roman" w:hAnsi="Times New Roman" w:cs="Times New Roman"/>
          <w:b/>
          <w:sz w:val="22"/>
        </w:rPr>
      </w:pPr>
      <w:r w:rsidRPr="00B80487">
        <w:rPr>
          <w:rFonts w:ascii="Times New Roman" w:hAnsi="Times New Roman" w:cs="Times New Roman"/>
          <w:b/>
          <w:sz w:val="22"/>
        </w:rPr>
        <w:t>Les classes moyennes : 80 % de la population</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068"/>
        <w:gridCol w:w="3069"/>
      </w:tblGrid>
      <w:tr w:rsidR="00D57081" w:rsidRPr="00B80487" w14:paraId="0252794A" w14:textId="77777777">
        <w:tc>
          <w:tcPr>
            <w:tcW w:w="3068" w:type="dxa"/>
            <w:tcBorders>
              <w:top w:val="single" w:sz="4" w:space="0" w:color="auto"/>
            </w:tcBorders>
          </w:tcPr>
          <w:p w14:paraId="0B1E77E7" w14:textId="77777777" w:rsidR="00D57081" w:rsidRPr="00B80487" w:rsidRDefault="00D57081" w:rsidP="004532C4">
            <w:pPr>
              <w:spacing w:before="2" w:after="2"/>
              <w:jc w:val="both"/>
              <w:rPr>
                <w:rFonts w:ascii="Times New Roman" w:hAnsi="Times New Roman" w:cs="Times New Roman"/>
                <w:sz w:val="20"/>
              </w:rPr>
            </w:pPr>
            <w:r w:rsidRPr="00B80487">
              <w:rPr>
                <w:rFonts w:ascii="Times New Roman" w:hAnsi="Times New Roman" w:cs="Times New Roman"/>
                <w:sz w:val="20"/>
              </w:rPr>
              <w:t>Ménages pauvres</w:t>
            </w:r>
          </w:p>
        </w:tc>
        <w:tc>
          <w:tcPr>
            <w:tcW w:w="3069" w:type="dxa"/>
            <w:tcBorders>
              <w:top w:val="single" w:sz="4" w:space="0" w:color="auto"/>
            </w:tcBorders>
          </w:tcPr>
          <w:p w14:paraId="2AEA873A" w14:textId="77777777" w:rsidR="00D57081" w:rsidRPr="00B80487" w:rsidRDefault="00D57081" w:rsidP="00D57081">
            <w:pPr>
              <w:spacing w:before="2" w:after="2"/>
              <w:jc w:val="both"/>
              <w:rPr>
                <w:rFonts w:ascii="Times New Roman" w:hAnsi="Times New Roman" w:cs="Times New Roman"/>
                <w:sz w:val="20"/>
              </w:rPr>
            </w:pPr>
            <w:r w:rsidRPr="00B80487">
              <w:rPr>
                <w:rFonts w:ascii="Times New Roman" w:hAnsi="Times New Roman" w:cs="Times New Roman"/>
                <w:sz w:val="20"/>
              </w:rPr>
              <w:t>1</w:t>
            </w:r>
            <w:r w:rsidRPr="00B80487">
              <w:rPr>
                <w:rFonts w:ascii="Times New Roman" w:hAnsi="Times New Roman" w:cs="Times New Roman"/>
                <w:sz w:val="20"/>
                <w:vertAlign w:val="superscript"/>
              </w:rPr>
              <w:t>er</w:t>
            </w:r>
            <w:r w:rsidRPr="00B80487">
              <w:rPr>
                <w:rFonts w:ascii="Times New Roman" w:hAnsi="Times New Roman" w:cs="Times New Roman"/>
                <w:sz w:val="20"/>
              </w:rPr>
              <w:t xml:space="preserve"> décile</w:t>
            </w:r>
          </w:p>
        </w:tc>
      </w:tr>
      <w:tr w:rsidR="00D57081" w:rsidRPr="00B80487" w14:paraId="76139AB2" w14:textId="77777777">
        <w:tc>
          <w:tcPr>
            <w:tcW w:w="3068" w:type="dxa"/>
          </w:tcPr>
          <w:p w14:paraId="3103CEB8" w14:textId="77777777" w:rsidR="00D57081" w:rsidRPr="00B80487" w:rsidRDefault="00D57081" w:rsidP="004532C4">
            <w:pPr>
              <w:spacing w:before="2" w:after="2"/>
              <w:jc w:val="both"/>
              <w:rPr>
                <w:rFonts w:ascii="Times New Roman" w:hAnsi="Times New Roman" w:cs="Times New Roman"/>
                <w:sz w:val="20"/>
              </w:rPr>
            </w:pPr>
            <w:r w:rsidRPr="00B80487">
              <w:rPr>
                <w:rFonts w:ascii="Times New Roman" w:hAnsi="Times New Roman" w:cs="Times New Roman"/>
                <w:sz w:val="20"/>
              </w:rPr>
              <w:t>Classes moyennes inférieures</w:t>
            </w:r>
          </w:p>
        </w:tc>
        <w:tc>
          <w:tcPr>
            <w:tcW w:w="3069" w:type="dxa"/>
          </w:tcPr>
          <w:p w14:paraId="7A1E4395" w14:textId="77777777" w:rsidR="00D57081" w:rsidRPr="00B80487" w:rsidRDefault="00D57081" w:rsidP="00D57081">
            <w:pPr>
              <w:spacing w:before="2" w:after="2"/>
              <w:jc w:val="both"/>
              <w:rPr>
                <w:rFonts w:ascii="Times New Roman" w:hAnsi="Times New Roman" w:cs="Times New Roman"/>
                <w:sz w:val="20"/>
              </w:rPr>
            </w:pPr>
            <w:r w:rsidRPr="00B80487">
              <w:rPr>
                <w:rFonts w:ascii="Times New Roman" w:hAnsi="Times New Roman" w:cs="Times New Roman"/>
                <w:sz w:val="20"/>
              </w:rPr>
              <w:t>2</w:t>
            </w:r>
            <w:r w:rsidRPr="00B80487">
              <w:rPr>
                <w:rFonts w:ascii="Times New Roman" w:hAnsi="Times New Roman" w:cs="Times New Roman"/>
                <w:sz w:val="20"/>
                <w:vertAlign w:val="superscript"/>
              </w:rPr>
              <w:t>ème</w:t>
            </w:r>
            <w:r w:rsidRPr="00B80487">
              <w:rPr>
                <w:rFonts w:ascii="Times New Roman" w:hAnsi="Times New Roman" w:cs="Times New Roman"/>
                <w:sz w:val="20"/>
              </w:rPr>
              <w:t>, 3</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et 4</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déciles</w:t>
            </w:r>
          </w:p>
        </w:tc>
      </w:tr>
      <w:tr w:rsidR="00D57081" w:rsidRPr="00B80487" w14:paraId="4794B902" w14:textId="77777777">
        <w:tc>
          <w:tcPr>
            <w:tcW w:w="3068" w:type="dxa"/>
          </w:tcPr>
          <w:p w14:paraId="69228A55" w14:textId="77777777" w:rsidR="00D57081" w:rsidRPr="00B80487" w:rsidRDefault="00D57081" w:rsidP="004532C4">
            <w:pPr>
              <w:spacing w:before="2" w:after="2"/>
              <w:jc w:val="both"/>
              <w:rPr>
                <w:rFonts w:ascii="Times New Roman" w:hAnsi="Times New Roman" w:cs="Times New Roman"/>
                <w:sz w:val="20"/>
              </w:rPr>
            </w:pPr>
            <w:r w:rsidRPr="00B80487">
              <w:rPr>
                <w:rFonts w:ascii="Times New Roman" w:hAnsi="Times New Roman" w:cs="Times New Roman"/>
                <w:sz w:val="20"/>
              </w:rPr>
              <w:t>Classes moyennes intermédiaires</w:t>
            </w:r>
          </w:p>
        </w:tc>
        <w:tc>
          <w:tcPr>
            <w:tcW w:w="3069" w:type="dxa"/>
          </w:tcPr>
          <w:p w14:paraId="6D21DFD4" w14:textId="77777777" w:rsidR="00D57081" w:rsidRPr="00B80487" w:rsidRDefault="00D57081" w:rsidP="00D57081">
            <w:pPr>
              <w:spacing w:before="2" w:after="2"/>
              <w:jc w:val="both"/>
              <w:rPr>
                <w:rFonts w:ascii="Times New Roman" w:hAnsi="Times New Roman" w:cs="Times New Roman"/>
                <w:sz w:val="20"/>
              </w:rPr>
            </w:pPr>
            <w:r w:rsidRPr="00B80487">
              <w:rPr>
                <w:rFonts w:ascii="Times New Roman" w:hAnsi="Times New Roman" w:cs="Times New Roman"/>
                <w:sz w:val="20"/>
              </w:rPr>
              <w:t>6</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et 7</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déciles </w:t>
            </w:r>
          </w:p>
        </w:tc>
      </w:tr>
      <w:tr w:rsidR="00D57081" w:rsidRPr="00B80487" w14:paraId="01254B89" w14:textId="77777777">
        <w:tc>
          <w:tcPr>
            <w:tcW w:w="3068" w:type="dxa"/>
          </w:tcPr>
          <w:p w14:paraId="2F8A5845" w14:textId="77777777" w:rsidR="00D57081" w:rsidRPr="00B80487" w:rsidRDefault="00D57081" w:rsidP="004532C4">
            <w:pPr>
              <w:spacing w:before="2" w:after="2"/>
              <w:jc w:val="both"/>
              <w:rPr>
                <w:rFonts w:ascii="Times New Roman" w:hAnsi="Times New Roman" w:cs="Times New Roman"/>
                <w:sz w:val="20"/>
              </w:rPr>
            </w:pPr>
            <w:r w:rsidRPr="00B80487">
              <w:rPr>
                <w:rFonts w:ascii="Times New Roman" w:hAnsi="Times New Roman" w:cs="Times New Roman"/>
                <w:sz w:val="20"/>
              </w:rPr>
              <w:t>Classes moyennes supérieures</w:t>
            </w:r>
          </w:p>
        </w:tc>
        <w:tc>
          <w:tcPr>
            <w:tcW w:w="3069" w:type="dxa"/>
          </w:tcPr>
          <w:p w14:paraId="69692109" w14:textId="77777777" w:rsidR="00D57081" w:rsidRPr="00B80487" w:rsidRDefault="00D57081" w:rsidP="00D57081">
            <w:pPr>
              <w:spacing w:before="2" w:after="2"/>
              <w:jc w:val="both"/>
              <w:rPr>
                <w:rFonts w:ascii="Times New Roman" w:hAnsi="Times New Roman" w:cs="Times New Roman"/>
                <w:sz w:val="20"/>
              </w:rPr>
            </w:pPr>
            <w:r w:rsidRPr="00B80487">
              <w:rPr>
                <w:rFonts w:ascii="Times New Roman" w:hAnsi="Times New Roman" w:cs="Times New Roman"/>
                <w:sz w:val="20"/>
              </w:rPr>
              <w:t>8</w:t>
            </w:r>
            <w:r w:rsidRPr="00B80487">
              <w:rPr>
                <w:rFonts w:ascii="Times New Roman" w:hAnsi="Times New Roman" w:cs="Times New Roman"/>
                <w:sz w:val="20"/>
                <w:vertAlign w:val="superscript"/>
              </w:rPr>
              <w:t>ème</w:t>
            </w:r>
            <w:r w:rsidRPr="00B80487">
              <w:rPr>
                <w:rFonts w:ascii="Times New Roman" w:hAnsi="Times New Roman" w:cs="Times New Roman"/>
                <w:sz w:val="20"/>
              </w:rPr>
              <w:t>, 8</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et 9</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déciles</w:t>
            </w:r>
          </w:p>
        </w:tc>
      </w:tr>
      <w:tr w:rsidR="00D57081" w:rsidRPr="00B80487" w14:paraId="17ABC1DD" w14:textId="77777777">
        <w:tc>
          <w:tcPr>
            <w:tcW w:w="3068" w:type="dxa"/>
            <w:tcBorders>
              <w:bottom w:val="single" w:sz="4" w:space="0" w:color="auto"/>
            </w:tcBorders>
          </w:tcPr>
          <w:p w14:paraId="0ECF8484" w14:textId="77777777" w:rsidR="00D57081" w:rsidRPr="00B80487" w:rsidRDefault="00D57081" w:rsidP="004532C4">
            <w:pPr>
              <w:spacing w:before="2" w:after="2"/>
              <w:jc w:val="both"/>
              <w:rPr>
                <w:rFonts w:ascii="Times New Roman" w:hAnsi="Times New Roman" w:cs="Times New Roman"/>
                <w:sz w:val="20"/>
              </w:rPr>
            </w:pPr>
            <w:r w:rsidRPr="00B80487">
              <w:rPr>
                <w:rFonts w:ascii="Times New Roman" w:hAnsi="Times New Roman" w:cs="Times New Roman"/>
                <w:sz w:val="20"/>
              </w:rPr>
              <w:t>Ménages aisés</w:t>
            </w:r>
          </w:p>
        </w:tc>
        <w:tc>
          <w:tcPr>
            <w:tcW w:w="3069" w:type="dxa"/>
            <w:tcBorders>
              <w:bottom w:val="single" w:sz="4" w:space="0" w:color="auto"/>
            </w:tcBorders>
          </w:tcPr>
          <w:p w14:paraId="4A1B62D7" w14:textId="77777777" w:rsidR="00D57081" w:rsidRPr="00B80487" w:rsidRDefault="00D57081" w:rsidP="00D57081">
            <w:pPr>
              <w:spacing w:before="2" w:after="2"/>
              <w:jc w:val="both"/>
              <w:rPr>
                <w:rFonts w:ascii="Times New Roman" w:hAnsi="Times New Roman" w:cs="Times New Roman"/>
                <w:sz w:val="20"/>
              </w:rPr>
            </w:pPr>
            <w:r w:rsidRPr="00B80487">
              <w:rPr>
                <w:rFonts w:ascii="Times New Roman" w:hAnsi="Times New Roman" w:cs="Times New Roman"/>
                <w:sz w:val="20"/>
              </w:rPr>
              <w:t>10</w:t>
            </w:r>
            <w:r w:rsidRPr="00B80487">
              <w:rPr>
                <w:rFonts w:ascii="Times New Roman" w:hAnsi="Times New Roman" w:cs="Times New Roman"/>
                <w:sz w:val="20"/>
                <w:vertAlign w:val="superscript"/>
              </w:rPr>
              <w:t>ème</w:t>
            </w:r>
            <w:r w:rsidRPr="00B80487">
              <w:rPr>
                <w:rFonts w:ascii="Times New Roman" w:hAnsi="Times New Roman" w:cs="Times New Roman"/>
                <w:sz w:val="20"/>
              </w:rPr>
              <w:t xml:space="preserve"> décile</w:t>
            </w:r>
          </w:p>
        </w:tc>
      </w:tr>
    </w:tbl>
    <w:p w14:paraId="269605CB" w14:textId="77777777" w:rsidR="008C07E5" w:rsidRPr="00B80487" w:rsidRDefault="008C07E5" w:rsidP="00591C6A">
      <w:pPr>
        <w:jc w:val="both"/>
        <w:rPr>
          <w:rFonts w:ascii="Times New Roman" w:hAnsi="Times New Roman" w:cs="Times New Roman"/>
        </w:rPr>
      </w:pPr>
    </w:p>
    <w:p w14:paraId="4F8E32E5" w14:textId="080D2C9F" w:rsidR="009D2EED" w:rsidRPr="009D2EED" w:rsidRDefault="009D2EED" w:rsidP="00591C6A">
      <w:pPr>
        <w:jc w:val="both"/>
        <w:rPr>
          <w:rFonts w:ascii="Times New Roman" w:hAnsi="Times New Roman" w:cs="Times New Roman"/>
          <w:b/>
          <w:i/>
        </w:rPr>
      </w:pPr>
      <w:r w:rsidRPr="009D2EED">
        <w:rPr>
          <w:rFonts w:ascii="Times New Roman" w:hAnsi="Times New Roman" w:cs="Times New Roman"/>
          <w:b/>
          <w:i/>
        </w:rPr>
        <w:t>VOIE 2.2 Des chiffres souvent repris</w:t>
      </w:r>
      <w:r>
        <w:rPr>
          <w:rFonts w:ascii="Times New Roman" w:hAnsi="Times New Roman" w:cs="Times New Roman"/>
          <w:b/>
          <w:i/>
        </w:rPr>
        <w:t xml:space="preserve"> (la moitié des gens entre les riches et les pauvres)</w:t>
      </w:r>
    </w:p>
    <w:p w14:paraId="7E09F898" w14:textId="12BBCBB7" w:rsidR="003D0034" w:rsidRPr="00CE4AFA" w:rsidRDefault="003D0034" w:rsidP="00591C6A">
      <w:pPr>
        <w:jc w:val="both"/>
        <w:rPr>
          <w:rFonts w:ascii="Times New Roman" w:hAnsi="Times New Roman" w:cs="Times New Roman"/>
          <w:sz w:val="20"/>
          <w:szCs w:val="20"/>
        </w:rPr>
      </w:pPr>
      <w:r w:rsidRPr="00CE4AFA">
        <w:rPr>
          <w:rFonts w:ascii="Times New Roman" w:hAnsi="Times New Roman" w:cs="Times New Roman"/>
          <w:sz w:val="20"/>
          <w:szCs w:val="20"/>
        </w:rPr>
        <w:t xml:space="preserve">Une autre </w:t>
      </w:r>
      <w:r w:rsidR="006E2FF1" w:rsidRPr="00CE4AFA">
        <w:rPr>
          <w:rFonts w:ascii="Times New Roman" w:hAnsi="Times New Roman" w:cs="Times New Roman"/>
          <w:sz w:val="20"/>
          <w:szCs w:val="20"/>
        </w:rPr>
        <w:t xml:space="preserve">voie de partage </w:t>
      </w:r>
      <w:r w:rsidRPr="00CE4AFA">
        <w:rPr>
          <w:rFonts w:ascii="Times New Roman" w:hAnsi="Times New Roman" w:cs="Times New Roman"/>
          <w:sz w:val="20"/>
          <w:szCs w:val="20"/>
        </w:rPr>
        <w:t>consiste à distinguer les catégories aisées (les 20 % les plus favorisés), les catégories populaires (les 30 % les moins favorisés), et une classe moyenne rassemblant la moitié de la population totale, entre les plus aisés et les moins aisés.</w:t>
      </w:r>
      <w:r w:rsidR="00AC6901" w:rsidRPr="00CE4AFA">
        <w:rPr>
          <w:rFonts w:ascii="Times New Roman" w:hAnsi="Times New Roman" w:cs="Times New Roman"/>
          <w:sz w:val="20"/>
          <w:szCs w:val="20"/>
        </w:rPr>
        <w:t xml:space="preserve"> Sous cette hypothèse – utilisée pour de nombreux travaux - les revenus disponibles</w:t>
      </w:r>
      <w:r w:rsidR="00D80F4A" w:rsidRPr="00CE4AFA">
        <w:rPr>
          <w:rFonts w:ascii="Times New Roman" w:hAnsi="Times New Roman" w:cs="Times New Roman"/>
          <w:sz w:val="20"/>
          <w:szCs w:val="20"/>
        </w:rPr>
        <w:t xml:space="preserve">, </w:t>
      </w:r>
      <w:r w:rsidR="00D80F4A" w:rsidRPr="00CE4AFA">
        <w:rPr>
          <w:rFonts w:ascii="Times New Roman" w:hAnsi="Times New Roman" w:cs="Times New Roman"/>
          <w:sz w:val="20"/>
          <w:szCs w:val="20"/>
          <w:u w:val="single"/>
        </w:rPr>
        <w:t>après</w:t>
      </w:r>
      <w:r w:rsidR="00D80F4A" w:rsidRPr="00CE4AFA">
        <w:rPr>
          <w:rFonts w:ascii="Times New Roman" w:hAnsi="Times New Roman" w:cs="Times New Roman"/>
          <w:sz w:val="20"/>
          <w:szCs w:val="20"/>
        </w:rPr>
        <w:t xml:space="preserve"> impôts donc,</w:t>
      </w:r>
      <w:r w:rsidR="00AC6901" w:rsidRPr="00CE4AFA">
        <w:rPr>
          <w:rFonts w:ascii="Times New Roman" w:hAnsi="Times New Roman" w:cs="Times New Roman"/>
          <w:sz w:val="20"/>
          <w:szCs w:val="20"/>
        </w:rPr>
        <w:t xml:space="preserve"> de la classe moyenne sont (pour une personne s</w:t>
      </w:r>
      <w:r w:rsidR="00887E65" w:rsidRPr="00CE4AFA">
        <w:rPr>
          <w:rFonts w:ascii="Times New Roman" w:hAnsi="Times New Roman" w:cs="Times New Roman"/>
          <w:sz w:val="20"/>
          <w:szCs w:val="20"/>
        </w:rPr>
        <w:t xml:space="preserve">eule), en </w:t>
      </w:r>
      <w:r w:rsidR="00CE4AFA">
        <w:rPr>
          <w:rFonts w:ascii="Times New Roman" w:hAnsi="Times New Roman" w:cs="Times New Roman"/>
          <w:sz w:val="20"/>
          <w:szCs w:val="20"/>
        </w:rPr>
        <w:t>2011</w:t>
      </w:r>
      <w:r w:rsidR="00887E65" w:rsidRPr="00CE4AFA">
        <w:rPr>
          <w:rFonts w:ascii="Times New Roman" w:hAnsi="Times New Roman" w:cs="Times New Roman"/>
          <w:sz w:val="20"/>
          <w:szCs w:val="20"/>
        </w:rPr>
        <w:t>, compris entre 1 </w:t>
      </w:r>
      <w:r w:rsidR="00CE4AFA">
        <w:rPr>
          <w:rFonts w:ascii="Times New Roman" w:hAnsi="Times New Roman" w:cs="Times New Roman"/>
          <w:sz w:val="20"/>
          <w:szCs w:val="20"/>
        </w:rPr>
        <w:t>183</w:t>
      </w:r>
      <w:r w:rsidR="00AC6901" w:rsidRPr="00CE4AFA">
        <w:rPr>
          <w:rFonts w:ascii="Times New Roman" w:hAnsi="Times New Roman" w:cs="Times New Roman"/>
          <w:sz w:val="20"/>
          <w:szCs w:val="20"/>
        </w:rPr>
        <w:t xml:space="preserve"> et 2 </w:t>
      </w:r>
      <w:r w:rsidR="00CE4AFA">
        <w:rPr>
          <w:rFonts w:ascii="Times New Roman" w:hAnsi="Times New Roman" w:cs="Times New Roman"/>
          <w:sz w:val="20"/>
          <w:szCs w:val="20"/>
        </w:rPr>
        <w:t>177</w:t>
      </w:r>
      <w:r w:rsidR="00AC6901" w:rsidRPr="00CE4AFA">
        <w:rPr>
          <w:rFonts w:ascii="Times New Roman" w:hAnsi="Times New Roman" w:cs="Times New Roman"/>
          <w:sz w:val="20"/>
          <w:szCs w:val="20"/>
        </w:rPr>
        <w:t xml:space="preserve"> euros par mois</w:t>
      </w:r>
      <w:r w:rsidR="009C3575" w:rsidRPr="00CE4AFA">
        <w:rPr>
          <w:rStyle w:val="Marquenotebasdepage"/>
          <w:rFonts w:ascii="Times New Roman" w:hAnsi="Times New Roman" w:cs="Times New Roman"/>
          <w:sz w:val="20"/>
          <w:szCs w:val="20"/>
        </w:rPr>
        <w:footnoteReference w:id="1"/>
      </w:r>
      <w:r w:rsidR="00AC6901" w:rsidRPr="00CE4AFA">
        <w:rPr>
          <w:rFonts w:ascii="Times New Roman" w:hAnsi="Times New Roman" w:cs="Times New Roman"/>
          <w:sz w:val="20"/>
          <w:szCs w:val="20"/>
        </w:rPr>
        <w:t>.</w:t>
      </w:r>
      <w:r w:rsidR="006154DD" w:rsidRPr="00CE4AFA">
        <w:rPr>
          <w:rFonts w:ascii="Times New Roman" w:hAnsi="Times New Roman" w:cs="Times New Roman"/>
          <w:sz w:val="20"/>
          <w:szCs w:val="20"/>
        </w:rPr>
        <w:t xml:space="preserve"> </w:t>
      </w:r>
      <w:r w:rsidRPr="00CE4AFA">
        <w:rPr>
          <w:rFonts w:ascii="Times New Roman" w:hAnsi="Times New Roman" w:cs="Times New Roman"/>
          <w:sz w:val="20"/>
          <w:szCs w:val="20"/>
        </w:rPr>
        <w:t xml:space="preserve">Il s’ensuit un tableau de situation, en termes de niveaux de vie, pour </w:t>
      </w:r>
      <w:r w:rsidR="00CE4AFA">
        <w:rPr>
          <w:rFonts w:ascii="Times New Roman" w:hAnsi="Times New Roman" w:cs="Times New Roman"/>
          <w:sz w:val="20"/>
          <w:szCs w:val="20"/>
        </w:rPr>
        <w:t>2011</w:t>
      </w:r>
      <w:r w:rsidRPr="00CE4AFA">
        <w:rPr>
          <w:rFonts w:ascii="Times New Roman" w:hAnsi="Times New Roman" w:cs="Times New Roman"/>
          <w:sz w:val="20"/>
          <w:szCs w:val="20"/>
        </w:rPr>
        <w:t>, différent bien entendu selon la situation des ménages.</w:t>
      </w:r>
    </w:p>
    <w:p w14:paraId="2A953F2E" w14:textId="634AA926" w:rsidR="009D2EED" w:rsidRPr="00B80487" w:rsidRDefault="008E0B08" w:rsidP="009D2EED">
      <w:pPr>
        <w:jc w:val="center"/>
        <w:rPr>
          <w:rFonts w:ascii="Times New Roman" w:hAnsi="Times New Roman" w:cs="Times New Roman"/>
        </w:rPr>
      </w:pPr>
      <w:r w:rsidRPr="008E0B08">
        <w:rPr>
          <w:rFonts w:ascii="Times New Roman" w:hAnsi="Times New Roman" w:cs="Times New Roman"/>
        </w:rPr>
        <w:drawing>
          <wp:inline distT="0" distB="0" distL="0" distR="0" wp14:anchorId="1661B31C" wp14:editId="6A350EBA">
            <wp:extent cx="5756910" cy="5309679"/>
            <wp:effectExtent l="0" t="0" r="889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309679"/>
                    </a:xfrm>
                    <a:prstGeom prst="rect">
                      <a:avLst/>
                    </a:prstGeom>
                    <a:noFill/>
                    <a:ln>
                      <a:noFill/>
                    </a:ln>
                  </pic:spPr>
                </pic:pic>
              </a:graphicData>
            </a:graphic>
          </wp:inline>
        </w:drawing>
      </w:r>
    </w:p>
    <w:p w14:paraId="0099A54F" w14:textId="77777777" w:rsidR="00E55B84" w:rsidRPr="00B80487" w:rsidRDefault="00E55B84" w:rsidP="009D2EED">
      <w:pPr>
        <w:jc w:val="center"/>
        <w:rPr>
          <w:rFonts w:ascii="Times New Roman" w:hAnsi="Times New Roman" w:cs="Times New Roman"/>
        </w:rPr>
      </w:pPr>
    </w:p>
    <w:p w14:paraId="656C170C" w14:textId="77777777" w:rsidR="009D2EED" w:rsidRDefault="009D2EED">
      <w:pPr>
        <w:rPr>
          <w:rFonts w:ascii="Times New Roman" w:hAnsi="Times New Roman" w:cs="Times New Roman"/>
          <w:b/>
          <w:sz w:val="22"/>
        </w:rPr>
      </w:pPr>
      <w:r>
        <w:rPr>
          <w:rFonts w:ascii="Times New Roman" w:hAnsi="Times New Roman" w:cs="Times New Roman"/>
          <w:b/>
          <w:sz w:val="22"/>
        </w:rPr>
        <w:br w:type="page"/>
      </w:r>
    </w:p>
    <w:p w14:paraId="73C7251C" w14:textId="3C09F796" w:rsidR="00254A69" w:rsidRPr="00431C98" w:rsidRDefault="009D2EED" w:rsidP="00431C98">
      <w:pPr>
        <w:rPr>
          <w:rFonts w:ascii="Times New Roman" w:hAnsi="Times New Roman" w:cs="Times New Roman"/>
          <w:b/>
          <w:i/>
        </w:rPr>
      </w:pPr>
      <w:r w:rsidRPr="00431C98">
        <w:rPr>
          <w:rFonts w:ascii="Times New Roman" w:hAnsi="Times New Roman" w:cs="Times New Roman"/>
          <w:b/>
          <w:i/>
        </w:rPr>
        <w:t>VOIE 2.3. DES BORNES FIXES MAIS UNE TAILLE VARIABLE</w:t>
      </w:r>
    </w:p>
    <w:p w14:paraId="2999B583" w14:textId="7EBD143A" w:rsidR="006E2FF1" w:rsidRDefault="00254A69" w:rsidP="009D2EED">
      <w:pPr>
        <w:jc w:val="both"/>
        <w:rPr>
          <w:rFonts w:ascii="Times New Roman" w:hAnsi="Times New Roman" w:cs="Times New Roman"/>
        </w:rPr>
      </w:pPr>
      <w:r>
        <w:rPr>
          <w:rFonts w:ascii="Times New Roman" w:hAnsi="Times New Roman" w:cs="Times New Roman"/>
        </w:rPr>
        <w:t xml:space="preserve">Une toute autre </w:t>
      </w:r>
      <w:r w:rsidRPr="00254A69">
        <w:rPr>
          <w:rFonts w:ascii="Times New Roman" w:hAnsi="Times New Roman" w:cs="Times New Roman"/>
        </w:rPr>
        <w:t>possibilité</w:t>
      </w:r>
      <w:r>
        <w:rPr>
          <w:rFonts w:ascii="Times New Roman" w:hAnsi="Times New Roman" w:cs="Times New Roman"/>
        </w:rPr>
        <w:t>, toujours dans la famille des approches monétaires, consiste à ne pas envisager des classes moyennes à taille fixe, mais à fixer des bornes de niveaux de vie (par exemple entre 75 % et 150 % de la médiane des revenus)</w:t>
      </w:r>
      <w:r w:rsidR="003A27C9">
        <w:rPr>
          <w:rFonts w:ascii="Times New Roman" w:hAnsi="Times New Roman" w:cs="Times New Roman"/>
        </w:rPr>
        <w:t xml:space="preserve"> afin de mesurer la taille des classes moyennes.</w:t>
      </w:r>
      <w:r w:rsidR="00B8476B">
        <w:rPr>
          <w:rFonts w:ascii="Times New Roman" w:hAnsi="Times New Roman" w:cs="Times New Roman"/>
        </w:rPr>
        <w:t xml:space="preserve"> Dans un cas, on fige une taille, dans l’autre on fige des frontières. </w:t>
      </w:r>
    </w:p>
    <w:p w14:paraId="4F820969" w14:textId="77777777" w:rsidR="001C3A80" w:rsidRDefault="001C3A80" w:rsidP="009D2EED">
      <w:pPr>
        <w:jc w:val="both"/>
        <w:rPr>
          <w:rFonts w:ascii="Times New Roman" w:hAnsi="Times New Roman" w:cs="Times New Roman"/>
        </w:rPr>
      </w:pPr>
    </w:p>
    <w:p w14:paraId="40988CD4" w14:textId="43CDF6CE" w:rsidR="001C3A80" w:rsidRPr="00B80487" w:rsidRDefault="001C3A80" w:rsidP="001C3A80">
      <w:pPr>
        <w:widowControl w:val="0"/>
        <w:autoSpaceDE w:val="0"/>
        <w:autoSpaceDN w:val="0"/>
        <w:adjustRightInd w:val="0"/>
        <w:jc w:val="both"/>
        <w:rPr>
          <w:rFonts w:ascii="Times New Roman" w:eastAsia="MS Mincho" w:hAnsi="Times New Roman" w:cs="Times New Roman"/>
          <w:b/>
          <w:sz w:val="20"/>
          <w:szCs w:val="20"/>
        </w:rPr>
      </w:pPr>
      <w:r w:rsidRPr="00B80487">
        <w:rPr>
          <w:rFonts w:ascii="Times New Roman" w:eastAsia="MS Mincho" w:hAnsi="Times New Roman" w:cs="Times New Roman"/>
          <w:b/>
          <w:sz w:val="20"/>
          <w:szCs w:val="20"/>
        </w:rPr>
        <w:t>Taille et bornes des classes moyennes dans l’Union européenne (une personne seule, 2009)</w:t>
      </w:r>
    </w:p>
    <w:tbl>
      <w:tblPr>
        <w:tblW w:w="8789" w:type="dxa"/>
        <w:tblInd w:w="70" w:type="dxa"/>
        <w:tblLayout w:type="fixed"/>
        <w:tblCellMar>
          <w:left w:w="70" w:type="dxa"/>
          <w:right w:w="70" w:type="dxa"/>
        </w:tblCellMar>
        <w:tblLook w:val="04A0" w:firstRow="1" w:lastRow="0" w:firstColumn="1" w:lastColumn="0" w:noHBand="0" w:noVBand="1"/>
      </w:tblPr>
      <w:tblGrid>
        <w:gridCol w:w="1274"/>
        <w:gridCol w:w="1561"/>
        <w:gridCol w:w="1276"/>
        <w:gridCol w:w="2126"/>
        <w:gridCol w:w="2552"/>
      </w:tblGrid>
      <w:tr w:rsidR="001C3A80" w:rsidRPr="00B80487" w14:paraId="42919223" w14:textId="77777777" w:rsidTr="001C3A80">
        <w:trPr>
          <w:trHeight w:val="260"/>
        </w:trPr>
        <w:tc>
          <w:tcPr>
            <w:tcW w:w="1274" w:type="dxa"/>
            <w:tcBorders>
              <w:top w:val="single" w:sz="4" w:space="0" w:color="auto"/>
              <w:left w:val="nil"/>
              <w:bottom w:val="single" w:sz="4" w:space="0" w:color="auto"/>
              <w:right w:val="nil"/>
            </w:tcBorders>
            <w:shd w:val="clear" w:color="auto" w:fill="auto"/>
            <w:noWrap/>
            <w:vAlign w:val="center"/>
            <w:hideMark/>
          </w:tcPr>
          <w:p w14:paraId="375F72C4" w14:textId="77777777" w:rsidR="001C3A80" w:rsidRPr="00B80487" w:rsidRDefault="001C3A80" w:rsidP="001C3A80">
            <w:pPr>
              <w:jc w:val="center"/>
              <w:rPr>
                <w:rFonts w:ascii="Times New Roman" w:hAnsi="Times New Roman" w:cs="Times New Roman"/>
                <w:b/>
                <w:sz w:val="20"/>
                <w:szCs w:val="20"/>
                <w:lang w:eastAsia="fr-FR"/>
              </w:rPr>
            </w:pPr>
          </w:p>
        </w:tc>
        <w:tc>
          <w:tcPr>
            <w:tcW w:w="1561" w:type="dxa"/>
            <w:tcBorders>
              <w:top w:val="single" w:sz="4" w:space="0" w:color="auto"/>
              <w:left w:val="nil"/>
              <w:bottom w:val="single" w:sz="4" w:space="0" w:color="auto"/>
              <w:right w:val="nil"/>
            </w:tcBorders>
            <w:shd w:val="clear" w:color="auto" w:fill="auto"/>
            <w:noWrap/>
            <w:vAlign w:val="center"/>
            <w:hideMark/>
          </w:tcPr>
          <w:p w14:paraId="63C29A33" w14:textId="77777777" w:rsidR="001C3A80" w:rsidRPr="00B80487" w:rsidRDefault="001C3A80" w:rsidP="001C3A80">
            <w:pPr>
              <w:jc w:val="cente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 xml:space="preserve">Taille de la classe moyenne </w:t>
            </w:r>
          </w:p>
        </w:tc>
        <w:tc>
          <w:tcPr>
            <w:tcW w:w="1276" w:type="dxa"/>
            <w:tcBorders>
              <w:top w:val="single" w:sz="4" w:space="0" w:color="auto"/>
              <w:left w:val="nil"/>
              <w:bottom w:val="single" w:sz="4" w:space="0" w:color="auto"/>
              <w:right w:val="nil"/>
            </w:tcBorders>
            <w:shd w:val="clear" w:color="auto" w:fill="auto"/>
            <w:noWrap/>
            <w:vAlign w:val="center"/>
            <w:hideMark/>
          </w:tcPr>
          <w:p w14:paraId="3BA27DEE" w14:textId="77777777" w:rsidR="001C3A80" w:rsidRPr="00B80487" w:rsidRDefault="001C3A80" w:rsidP="001C3A80">
            <w:pPr>
              <w:jc w:val="cente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Niveau de vie médian</w:t>
            </w:r>
          </w:p>
        </w:tc>
        <w:tc>
          <w:tcPr>
            <w:tcW w:w="2126" w:type="dxa"/>
            <w:tcBorders>
              <w:top w:val="single" w:sz="4" w:space="0" w:color="auto"/>
              <w:left w:val="nil"/>
              <w:bottom w:val="single" w:sz="4" w:space="0" w:color="auto"/>
              <w:right w:val="nil"/>
            </w:tcBorders>
            <w:shd w:val="clear" w:color="auto" w:fill="auto"/>
            <w:noWrap/>
            <w:vAlign w:val="center"/>
            <w:hideMark/>
          </w:tcPr>
          <w:p w14:paraId="63C5E069" w14:textId="77777777" w:rsidR="001C3A80" w:rsidRPr="00B80487" w:rsidRDefault="001C3A80" w:rsidP="001C3A80">
            <w:pPr>
              <w:jc w:val="cente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Plancher à 70 % de la médiane</w:t>
            </w:r>
          </w:p>
        </w:tc>
        <w:tc>
          <w:tcPr>
            <w:tcW w:w="2552" w:type="dxa"/>
            <w:tcBorders>
              <w:top w:val="single" w:sz="4" w:space="0" w:color="auto"/>
              <w:left w:val="nil"/>
              <w:bottom w:val="single" w:sz="4" w:space="0" w:color="auto"/>
              <w:right w:val="nil"/>
            </w:tcBorders>
            <w:shd w:val="clear" w:color="auto" w:fill="auto"/>
            <w:noWrap/>
            <w:vAlign w:val="center"/>
            <w:hideMark/>
          </w:tcPr>
          <w:p w14:paraId="393F0AE4" w14:textId="77777777" w:rsidR="001C3A80" w:rsidRPr="00B80487" w:rsidRDefault="001C3A80" w:rsidP="001C3A80">
            <w:pPr>
              <w:jc w:val="cente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Plafond à 150 % de la médiane</w:t>
            </w:r>
          </w:p>
        </w:tc>
      </w:tr>
      <w:tr w:rsidR="001C3A80" w:rsidRPr="00B80487" w14:paraId="221894A0" w14:textId="77777777" w:rsidTr="001C3A80">
        <w:trPr>
          <w:trHeight w:val="260"/>
        </w:trPr>
        <w:tc>
          <w:tcPr>
            <w:tcW w:w="1274" w:type="dxa"/>
            <w:tcBorders>
              <w:top w:val="single" w:sz="4" w:space="0" w:color="auto"/>
              <w:left w:val="nil"/>
              <w:bottom w:val="nil"/>
              <w:right w:val="nil"/>
            </w:tcBorders>
            <w:shd w:val="clear" w:color="auto" w:fill="auto"/>
            <w:noWrap/>
            <w:vAlign w:val="bottom"/>
            <w:hideMark/>
          </w:tcPr>
          <w:p w14:paraId="65A0233A"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Hongrie</w:t>
            </w:r>
          </w:p>
        </w:tc>
        <w:tc>
          <w:tcPr>
            <w:tcW w:w="1561" w:type="dxa"/>
            <w:tcBorders>
              <w:top w:val="single" w:sz="4" w:space="0" w:color="auto"/>
              <w:left w:val="nil"/>
              <w:bottom w:val="nil"/>
              <w:right w:val="nil"/>
            </w:tcBorders>
            <w:shd w:val="clear" w:color="auto" w:fill="auto"/>
            <w:noWrap/>
            <w:vAlign w:val="bottom"/>
            <w:hideMark/>
          </w:tcPr>
          <w:p w14:paraId="4B745218"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63,4 %</w:t>
            </w:r>
          </w:p>
        </w:tc>
        <w:tc>
          <w:tcPr>
            <w:tcW w:w="1276" w:type="dxa"/>
            <w:tcBorders>
              <w:top w:val="single" w:sz="4" w:space="0" w:color="auto"/>
              <w:left w:val="nil"/>
              <w:bottom w:val="nil"/>
              <w:right w:val="nil"/>
            </w:tcBorders>
            <w:shd w:val="clear" w:color="auto" w:fill="auto"/>
            <w:noWrap/>
            <w:vAlign w:val="bottom"/>
            <w:hideMark/>
          </w:tcPr>
          <w:p w14:paraId="487E3D62"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395 €</w:t>
            </w:r>
          </w:p>
        </w:tc>
        <w:tc>
          <w:tcPr>
            <w:tcW w:w="2126" w:type="dxa"/>
            <w:tcBorders>
              <w:top w:val="single" w:sz="4" w:space="0" w:color="auto"/>
              <w:left w:val="nil"/>
              <w:bottom w:val="nil"/>
              <w:right w:val="nil"/>
            </w:tcBorders>
            <w:shd w:val="clear" w:color="auto" w:fill="auto"/>
            <w:noWrap/>
            <w:vAlign w:val="bottom"/>
            <w:hideMark/>
          </w:tcPr>
          <w:p w14:paraId="2E05AA3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276 €</w:t>
            </w:r>
          </w:p>
        </w:tc>
        <w:tc>
          <w:tcPr>
            <w:tcW w:w="2552" w:type="dxa"/>
            <w:tcBorders>
              <w:top w:val="single" w:sz="4" w:space="0" w:color="auto"/>
              <w:left w:val="nil"/>
              <w:bottom w:val="nil"/>
              <w:right w:val="nil"/>
            </w:tcBorders>
            <w:shd w:val="clear" w:color="auto" w:fill="auto"/>
            <w:noWrap/>
            <w:vAlign w:val="bottom"/>
            <w:hideMark/>
          </w:tcPr>
          <w:p w14:paraId="2A5F38F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592 €</w:t>
            </w:r>
          </w:p>
        </w:tc>
      </w:tr>
      <w:tr w:rsidR="001C3A80" w:rsidRPr="00B80487" w14:paraId="6E8D97BA" w14:textId="77777777" w:rsidTr="001C3A80">
        <w:trPr>
          <w:trHeight w:val="260"/>
        </w:trPr>
        <w:tc>
          <w:tcPr>
            <w:tcW w:w="1274" w:type="dxa"/>
            <w:tcBorders>
              <w:top w:val="nil"/>
              <w:left w:val="nil"/>
              <w:bottom w:val="nil"/>
              <w:right w:val="nil"/>
            </w:tcBorders>
            <w:shd w:val="clear" w:color="auto" w:fill="auto"/>
            <w:noWrap/>
            <w:vAlign w:val="bottom"/>
            <w:hideMark/>
          </w:tcPr>
          <w:p w14:paraId="240A8981"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R. Tchèque</w:t>
            </w:r>
          </w:p>
        </w:tc>
        <w:tc>
          <w:tcPr>
            <w:tcW w:w="1561" w:type="dxa"/>
            <w:tcBorders>
              <w:top w:val="nil"/>
              <w:left w:val="nil"/>
              <w:bottom w:val="nil"/>
              <w:right w:val="nil"/>
            </w:tcBorders>
            <w:shd w:val="clear" w:color="auto" w:fill="auto"/>
            <w:noWrap/>
            <w:vAlign w:val="bottom"/>
            <w:hideMark/>
          </w:tcPr>
          <w:p w14:paraId="4349E95D"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63,1 %</w:t>
            </w:r>
          </w:p>
        </w:tc>
        <w:tc>
          <w:tcPr>
            <w:tcW w:w="1276" w:type="dxa"/>
            <w:tcBorders>
              <w:top w:val="nil"/>
              <w:left w:val="nil"/>
              <w:bottom w:val="nil"/>
              <w:right w:val="nil"/>
            </w:tcBorders>
            <w:shd w:val="clear" w:color="auto" w:fill="auto"/>
            <w:noWrap/>
            <w:vAlign w:val="bottom"/>
            <w:hideMark/>
          </w:tcPr>
          <w:p w14:paraId="058A63EA"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608 €</w:t>
            </w:r>
          </w:p>
        </w:tc>
        <w:tc>
          <w:tcPr>
            <w:tcW w:w="2126" w:type="dxa"/>
            <w:tcBorders>
              <w:top w:val="nil"/>
              <w:left w:val="nil"/>
              <w:bottom w:val="nil"/>
              <w:right w:val="nil"/>
            </w:tcBorders>
            <w:shd w:val="clear" w:color="auto" w:fill="auto"/>
            <w:noWrap/>
            <w:vAlign w:val="bottom"/>
            <w:hideMark/>
          </w:tcPr>
          <w:p w14:paraId="2927B44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426 €</w:t>
            </w:r>
          </w:p>
        </w:tc>
        <w:tc>
          <w:tcPr>
            <w:tcW w:w="2552" w:type="dxa"/>
            <w:tcBorders>
              <w:top w:val="nil"/>
              <w:left w:val="nil"/>
              <w:bottom w:val="nil"/>
              <w:right w:val="nil"/>
            </w:tcBorders>
            <w:shd w:val="clear" w:color="auto" w:fill="auto"/>
            <w:noWrap/>
            <w:vAlign w:val="bottom"/>
            <w:hideMark/>
          </w:tcPr>
          <w:p w14:paraId="733C6222"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912 €</w:t>
            </w:r>
          </w:p>
        </w:tc>
      </w:tr>
      <w:tr w:rsidR="001C3A80" w:rsidRPr="00B80487" w14:paraId="34853B3E" w14:textId="77777777" w:rsidTr="001C3A80">
        <w:trPr>
          <w:trHeight w:val="260"/>
        </w:trPr>
        <w:tc>
          <w:tcPr>
            <w:tcW w:w="1274" w:type="dxa"/>
            <w:tcBorders>
              <w:top w:val="nil"/>
              <w:left w:val="nil"/>
              <w:bottom w:val="nil"/>
              <w:right w:val="nil"/>
            </w:tcBorders>
            <w:shd w:val="clear" w:color="auto" w:fill="auto"/>
            <w:noWrap/>
            <w:vAlign w:val="bottom"/>
            <w:hideMark/>
          </w:tcPr>
          <w:p w14:paraId="4902B1A2"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Slovaquie</w:t>
            </w:r>
          </w:p>
        </w:tc>
        <w:tc>
          <w:tcPr>
            <w:tcW w:w="1561" w:type="dxa"/>
            <w:tcBorders>
              <w:top w:val="nil"/>
              <w:left w:val="nil"/>
              <w:bottom w:val="nil"/>
              <w:right w:val="nil"/>
            </w:tcBorders>
            <w:shd w:val="clear" w:color="auto" w:fill="auto"/>
            <w:noWrap/>
            <w:vAlign w:val="bottom"/>
            <w:hideMark/>
          </w:tcPr>
          <w:p w14:paraId="07655F75"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61,7 %</w:t>
            </w:r>
          </w:p>
        </w:tc>
        <w:tc>
          <w:tcPr>
            <w:tcW w:w="1276" w:type="dxa"/>
            <w:tcBorders>
              <w:top w:val="nil"/>
              <w:left w:val="nil"/>
              <w:bottom w:val="nil"/>
              <w:right w:val="nil"/>
            </w:tcBorders>
            <w:shd w:val="clear" w:color="auto" w:fill="auto"/>
            <w:noWrap/>
            <w:vAlign w:val="bottom"/>
            <w:hideMark/>
          </w:tcPr>
          <w:p w14:paraId="570BC98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473 €</w:t>
            </w:r>
          </w:p>
        </w:tc>
        <w:tc>
          <w:tcPr>
            <w:tcW w:w="2126" w:type="dxa"/>
            <w:tcBorders>
              <w:top w:val="nil"/>
              <w:left w:val="nil"/>
              <w:bottom w:val="nil"/>
              <w:right w:val="nil"/>
            </w:tcBorders>
            <w:shd w:val="clear" w:color="auto" w:fill="auto"/>
            <w:noWrap/>
            <w:vAlign w:val="bottom"/>
            <w:hideMark/>
          </w:tcPr>
          <w:p w14:paraId="7A3FC29E"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331 €</w:t>
            </w:r>
          </w:p>
        </w:tc>
        <w:tc>
          <w:tcPr>
            <w:tcW w:w="2552" w:type="dxa"/>
            <w:tcBorders>
              <w:top w:val="nil"/>
              <w:left w:val="nil"/>
              <w:bottom w:val="nil"/>
              <w:right w:val="nil"/>
            </w:tcBorders>
            <w:shd w:val="clear" w:color="auto" w:fill="auto"/>
            <w:noWrap/>
            <w:vAlign w:val="bottom"/>
            <w:hideMark/>
          </w:tcPr>
          <w:p w14:paraId="7B1A2187"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709 €</w:t>
            </w:r>
          </w:p>
        </w:tc>
      </w:tr>
      <w:tr w:rsidR="001C3A80" w:rsidRPr="00B80487" w14:paraId="01809FE4" w14:textId="77777777" w:rsidTr="001C3A80">
        <w:trPr>
          <w:trHeight w:val="260"/>
        </w:trPr>
        <w:tc>
          <w:tcPr>
            <w:tcW w:w="1274" w:type="dxa"/>
            <w:tcBorders>
              <w:top w:val="nil"/>
              <w:left w:val="nil"/>
              <w:bottom w:val="nil"/>
              <w:right w:val="nil"/>
            </w:tcBorders>
            <w:shd w:val="clear" w:color="auto" w:fill="auto"/>
            <w:noWrap/>
            <w:vAlign w:val="bottom"/>
            <w:hideMark/>
          </w:tcPr>
          <w:p w14:paraId="763E9575"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Pays-Bas</w:t>
            </w:r>
          </w:p>
        </w:tc>
        <w:tc>
          <w:tcPr>
            <w:tcW w:w="1561" w:type="dxa"/>
            <w:tcBorders>
              <w:top w:val="nil"/>
              <w:left w:val="nil"/>
              <w:bottom w:val="nil"/>
              <w:right w:val="nil"/>
            </w:tcBorders>
            <w:shd w:val="clear" w:color="auto" w:fill="auto"/>
            <w:noWrap/>
            <w:vAlign w:val="bottom"/>
            <w:hideMark/>
          </w:tcPr>
          <w:p w14:paraId="59F8A4D6"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 xml:space="preserve">61,5 % </w:t>
            </w:r>
          </w:p>
        </w:tc>
        <w:tc>
          <w:tcPr>
            <w:tcW w:w="1276" w:type="dxa"/>
            <w:tcBorders>
              <w:top w:val="nil"/>
              <w:left w:val="nil"/>
              <w:bottom w:val="nil"/>
              <w:right w:val="nil"/>
            </w:tcBorders>
            <w:shd w:val="clear" w:color="auto" w:fill="auto"/>
            <w:noWrap/>
            <w:vAlign w:val="bottom"/>
            <w:hideMark/>
          </w:tcPr>
          <w:p w14:paraId="32D87EFC"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1 680 €</w:t>
            </w:r>
          </w:p>
        </w:tc>
        <w:tc>
          <w:tcPr>
            <w:tcW w:w="2126" w:type="dxa"/>
            <w:tcBorders>
              <w:top w:val="nil"/>
              <w:left w:val="nil"/>
              <w:bottom w:val="nil"/>
              <w:right w:val="nil"/>
            </w:tcBorders>
            <w:shd w:val="clear" w:color="auto" w:fill="auto"/>
            <w:noWrap/>
            <w:vAlign w:val="bottom"/>
            <w:hideMark/>
          </w:tcPr>
          <w:p w14:paraId="368C49D6"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1 176 €</w:t>
            </w:r>
          </w:p>
        </w:tc>
        <w:tc>
          <w:tcPr>
            <w:tcW w:w="2552" w:type="dxa"/>
            <w:tcBorders>
              <w:top w:val="nil"/>
              <w:left w:val="nil"/>
              <w:bottom w:val="nil"/>
              <w:right w:val="nil"/>
            </w:tcBorders>
            <w:shd w:val="clear" w:color="auto" w:fill="auto"/>
            <w:noWrap/>
            <w:vAlign w:val="bottom"/>
            <w:hideMark/>
          </w:tcPr>
          <w:p w14:paraId="3EF96ABD"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2 520 €</w:t>
            </w:r>
          </w:p>
        </w:tc>
      </w:tr>
      <w:tr w:rsidR="001C3A80" w:rsidRPr="00B80487" w14:paraId="3F79A3A6" w14:textId="77777777" w:rsidTr="001C3A80">
        <w:trPr>
          <w:trHeight w:val="260"/>
        </w:trPr>
        <w:tc>
          <w:tcPr>
            <w:tcW w:w="1274" w:type="dxa"/>
            <w:tcBorders>
              <w:top w:val="nil"/>
              <w:left w:val="nil"/>
              <w:bottom w:val="nil"/>
              <w:right w:val="nil"/>
            </w:tcBorders>
            <w:shd w:val="clear" w:color="auto" w:fill="auto"/>
            <w:noWrap/>
            <w:vAlign w:val="bottom"/>
            <w:hideMark/>
          </w:tcPr>
          <w:p w14:paraId="3E82AF64"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Danemark</w:t>
            </w:r>
          </w:p>
        </w:tc>
        <w:tc>
          <w:tcPr>
            <w:tcW w:w="1561" w:type="dxa"/>
            <w:tcBorders>
              <w:top w:val="nil"/>
              <w:left w:val="nil"/>
              <w:bottom w:val="nil"/>
              <w:right w:val="nil"/>
            </w:tcBorders>
            <w:shd w:val="clear" w:color="auto" w:fill="auto"/>
            <w:noWrap/>
            <w:vAlign w:val="bottom"/>
            <w:hideMark/>
          </w:tcPr>
          <w:p w14:paraId="368F66B2"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60,8 %</w:t>
            </w:r>
          </w:p>
        </w:tc>
        <w:tc>
          <w:tcPr>
            <w:tcW w:w="1276" w:type="dxa"/>
            <w:tcBorders>
              <w:top w:val="nil"/>
              <w:left w:val="nil"/>
              <w:bottom w:val="nil"/>
              <w:right w:val="nil"/>
            </w:tcBorders>
            <w:shd w:val="clear" w:color="auto" w:fill="auto"/>
            <w:noWrap/>
            <w:vAlign w:val="bottom"/>
            <w:hideMark/>
          </w:tcPr>
          <w:p w14:paraId="36639807"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2 086 €</w:t>
            </w:r>
          </w:p>
        </w:tc>
        <w:tc>
          <w:tcPr>
            <w:tcW w:w="2126" w:type="dxa"/>
            <w:tcBorders>
              <w:top w:val="nil"/>
              <w:left w:val="nil"/>
              <w:bottom w:val="nil"/>
              <w:right w:val="nil"/>
            </w:tcBorders>
            <w:shd w:val="clear" w:color="auto" w:fill="auto"/>
            <w:noWrap/>
            <w:vAlign w:val="bottom"/>
            <w:hideMark/>
          </w:tcPr>
          <w:p w14:paraId="25CC047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1 460 €</w:t>
            </w:r>
          </w:p>
        </w:tc>
        <w:tc>
          <w:tcPr>
            <w:tcW w:w="2552" w:type="dxa"/>
            <w:tcBorders>
              <w:top w:val="nil"/>
              <w:left w:val="nil"/>
              <w:bottom w:val="nil"/>
              <w:right w:val="nil"/>
            </w:tcBorders>
            <w:shd w:val="clear" w:color="auto" w:fill="auto"/>
            <w:noWrap/>
            <w:vAlign w:val="bottom"/>
            <w:hideMark/>
          </w:tcPr>
          <w:p w14:paraId="1ED3D406"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3 129 €</w:t>
            </w:r>
          </w:p>
        </w:tc>
      </w:tr>
      <w:tr w:rsidR="001C3A80" w:rsidRPr="00B80487" w14:paraId="6D92D9E0" w14:textId="77777777" w:rsidTr="001C3A80">
        <w:trPr>
          <w:trHeight w:val="260"/>
        </w:trPr>
        <w:tc>
          <w:tcPr>
            <w:tcW w:w="1274" w:type="dxa"/>
            <w:tcBorders>
              <w:top w:val="nil"/>
              <w:left w:val="nil"/>
              <w:bottom w:val="nil"/>
              <w:right w:val="nil"/>
            </w:tcBorders>
            <w:shd w:val="clear" w:color="auto" w:fill="auto"/>
            <w:noWrap/>
            <w:vAlign w:val="bottom"/>
          </w:tcPr>
          <w:p w14:paraId="3887FD5C"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Slovénie</w:t>
            </w:r>
          </w:p>
        </w:tc>
        <w:tc>
          <w:tcPr>
            <w:tcW w:w="1561" w:type="dxa"/>
            <w:tcBorders>
              <w:top w:val="nil"/>
              <w:left w:val="nil"/>
              <w:bottom w:val="nil"/>
              <w:right w:val="nil"/>
            </w:tcBorders>
            <w:shd w:val="clear" w:color="auto" w:fill="auto"/>
            <w:noWrap/>
            <w:vAlign w:val="bottom"/>
          </w:tcPr>
          <w:p w14:paraId="540F7508"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59,1 %</w:t>
            </w:r>
          </w:p>
        </w:tc>
        <w:tc>
          <w:tcPr>
            <w:tcW w:w="1276" w:type="dxa"/>
            <w:tcBorders>
              <w:top w:val="nil"/>
              <w:left w:val="nil"/>
              <w:bottom w:val="nil"/>
              <w:right w:val="nil"/>
            </w:tcBorders>
            <w:shd w:val="clear" w:color="auto" w:fill="auto"/>
            <w:noWrap/>
            <w:vAlign w:val="bottom"/>
          </w:tcPr>
          <w:p w14:paraId="7009A01A"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989 €</w:t>
            </w:r>
          </w:p>
        </w:tc>
        <w:tc>
          <w:tcPr>
            <w:tcW w:w="2126" w:type="dxa"/>
            <w:tcBorders>
              <w:top w:val="nil"/>
              <w:left w:val="nil"/>
              <w:bottom w:val="nil"/>
              <w:right w:val="nil"/>
            </w:tcBorders>
            <w:shd w:val="clear" w:color="auto" w:fill="auto"/>
            <w:noWrap/>
            <w:vAlign w:val="bottom"/>
          </w:tcPr>
          <w:p w14:paraId="3C4FEA6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692 €</w:t>
            </w:r>
          </w:p>
        </w:tc>
        <w:tc>
          <w:tcPr>
            <w:tcW w:w="2552" w:type="dxa"/>
            <w:tcBorders>
              <w:top w:val="nil"/>
              <w:left w:val="nil"/>
              <w:bottom w:val="nil"/>
              <w:right w:val="nil"/>
            </w:tcBorders>
            <w:shd w:val="clear" w:color="auto" w:fill="auto"/>
            <w:noWrap/>
            <w:vAlign w:val="bottom"/>
          </w:tcPr>
          <w:p w14:paraId="60DF322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1 483 €</w:t>
            </w:r>
          </w:p>
        </w:tc>
      </w:tr>
      <w:tr w:rsidR="001C3A80" w:rsidRPr="00B80487" w14:paraId="1F7227B5" w14:textId="77777777" w:rsidTr="001C3A80">
        <w:trPr>
          <w:trHeight w:val="260"/>
        </w:trPr>
        <w:tc>
          <w:tcPr>
            <w:tcW w:w="1274" w:type="dxa"/>
            <w:tcBorders>
              <w:top w:val="nil"/>
              <w:left w:val="nil"/>
              <w:bottom w:val="nil"/>
              <w:right w:val="nil"/>
            </w:tcBorders>
            <w:shd w:val="clear" w:color="auto" w:fill="auto"/>
            <w:noWrap/>
            <w:vAlign w:val="bottom"/>
            <w:hideMark/>
          </w:tcPr>
          <w:p w14:paraId="35BD67ED"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France</w:t>
            </w:r>
          </w:p>
        </w:tc>
        <w:tc>
          <w:tcPr>
            <w:tcW w:w="1561" w:type="dxa"/>
            <w:tcBorders>
              <w:top w:val="nil"/>
              <w:left w:val="nil"/>
              <w:bottom w:val="nil"/>
              <w:right w:val="nil"/>
            </w:tcBorders>
            <w:shd w:val="clear" w:color="auto" w:fill="auto"/>
            <w:noWrap/>
            <w:vAlign w:val="bottom"/>
            <w:hideMark/>
          </w:tcPr>
          <w:p w14:paraId="3E48CB2F"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58,7 %</w:t>
            </w:r>
          </w:p>
        </w:tc>
        <w:tc>
          <w:tcPr>
            <w:tcW w:w="1276" w:type="dxa"/>
            <w:tcBorders>
              <w:top w:val="nil"/>
              <w:left w:val="nil"/>
              <w:bottom w:val="nil"/>
              <w:right w:val="nil"/>
            </w:tcBorders>
            <w:shd w:val="clear" w:color="auto" w:fill="auto"/>
            <w:noWrap/>
            <w:vAlign w:val="bottom"/>
            <w:hideMark/>
          </w:tcPr>
          <w:p w14:paraId="09A7ACFC"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1 637 €</w:t>
            </w:r>
          </w:p>
        </w:tc>
        <w:tc>
          <w:tcPr>
            <w:tcW w:w="2126" w:type="dxa"/>
            <w:tcBorders>
              <w:top w:val="nil"/>
              <w:left w:val="nil"/>
              <w:bottom w:val="nil"/>
              <w:right w:val="nil"/>
            </w:tcBorders>
            <w:shd w:val="clear" w:color="auto" w:fill="auto"/>
            <w:noWrap/>
            <w:vAlign w:val="bottom"/>
            <w:hideMark/>
          </w:tcPr>
          <w:p w14:paraId="00A3EA09"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1 146 €</w:t>
            </w:r>
          </w:p>
        </w:tc>
        <w:tc>
          <w:tcPr>
            <w:tcW w:w="2552" w:type="dxa"/>
            <w:tcBorders>
              <w:top w:val="nil"/>
              <w:left w:val="nil"/>
              <w:bottom w:val="nil"/>
              <w:right w:val="nil"/>
            </w:tcBorders>
            <w:shd w:val="clear" w:color="auto" w:fill="auto"/>
            <w:noWrap/>
            <w:vAlign w:val="bottom"/>
            <w:hideMark/>
          </w:tcPr>
          <w:p w14:paraId="2B560E5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2 456 €</w:t>
            </w:r>
          </w:p>
        </w:tc>
      </w:tr>
      <w:tr w:rsidR="001C3A80" w:rsidRPr="00B80487" w14:paraId="1247F3CB" w14:textId="77777777" w:rsidTr="001C3A80">
        <w:trPr>
          <w:trHeight w:val="260"/>
        </w:trPr>
        <w:tc>
          <w:tcPr>
            <w:tcW w:w="1274" w:type="dxa"/>
            <w:tcBorders>
              <w:top w:val="nil"/>
              <w:left w:val="nil"/>
              <w:bottom w:val="nil"/>
              <w:right w:val="nil"/>
            </w:tcBorders>
            <w:shd w:val="clear" w:color="auto" w:fill="auto"/>
            <w:noWrap/>
            <w:vAlign w:val="bottom"/>
            <w:hideMark/>
          </w:tcPr>
          <w:p w14:paraId="796A1DE2"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Autriche</w:t>
            </w:r>
          </w:p>
        </w:tc>
        <w:tc>
          <w:tcPr>
            <w:tcW w:w="1561" w:type="dxa"/>
            <w:tcBorders>
              <w:top w:val="nil"/>
              <w:left w:val="nil"/>
              <w:bottom w:val="nil"/>
              <w:right w:val="nil"/>
            </w:tcBorders>
            <w:shd w:val="clear" w:color="auto" w:fill="auto"/>
            <w:noWrap/>
            <w:vAlign w:val="bottom"/>
            <w:hideMark/>
          </w:tcPr>
          <w:p w14:paraId="77096876"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58,3 %</w:t>
            </w:r>
          </w:p>
        </w:tc>
        <w:tc>
          <w:tcPr>
            <w:tcW w:w="1276" w:type="dxa"/>
            <w:tcBorders>
              <w:top w:val="nil"/>
              <w:left w:val="nil"/>
              <w:bottom w:val="nil"/>
              <w:right w:val="nil"/>
            </w:tcBorders>
            <w:shd w:val="clear" w:color="auto" w:fill="auto"/>
            <w:noWrap/>
            <w:vAlign w:val="bottom"/>
            <w:hideMark/>
          </w:tcPr>
          <w:p w14:paraId="3EF97B1E"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1 657 €</w:t>
            </w:r>
          </w:p>
        </w:tc>
        <w:tc>
          <w:tcPr>
            <w:tcW w:w="2126" w:type="dxa"/>
            <w:tcBorders>
              <w:top w:val="nil"/>
              <w:left w:val="nil"/>
              <w:bottom w:val="nil"/>
              <w:right w:val="nil"/>
            </w:tcBorders>
            <w:shd w:val="clear" w:color="auto" w:fill="auto"/>
            <w:noWrap/>
            <w:vAlign w:val="bottom"/>
            <w:hideMark/>
          </w:tcPr>
          <w:p w14:paraId="03F4F84E"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1 160 €</w:t>
            </w:r>
          </w:p>
        </w:tc>
        <w:tc>
          <w:tcPr>
            <w:tcW w:w="2552" w:type="dxa"/>
            <w:tcBorders>
              <w:top w:val="nil"/>
              <w:left w:val="nil"/>
              <w:bottom w:val="nil"/>
              <w:right w:val="nil"/>
            </w:tcBorders>
            <w:shd w:val="clear" w:color="auto" w:fill="auto"/>
            <w:noWrap/>
            <w:vAlign w:val="bottom"/>
            <w:hideMark/>
          </w:tcPr>
          <w:p w14:paraId="67E689F9"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2 486 €</w:t>
            </w:r>
          </w:p>
        </w:tc>
      </w:tr>
      <w:tr w:rsidR="001C3A80" w:rsidRPr="00B80487" w14:paraId="25EC8024" w14:textId="77777777" w:rsidTr="001C3A80">
        <w:trPr>
          <w:trHeight w:val="260"/>
        </w:trPr>
        <w:tc>
          <w:tcPr>
            <w:tcW w:w="1274" w:type="dxa"/>
            <w:tcBorders>
              <w:top w:val="nil"/>
              <w:left w:val="nil"/>
              <w:bottom w:val="nil"/>
              <w:right w:val="nil"/>
            </w:tcBorders>
            <w:shd w:val="clear" w:color="auto" w:fill="auto"/>
            <w:noWrap/>
            <w:vAlign w:val="bottom"/>
            <w:hideMark/>
          </w:tcPr>
          <w:p w14:paraId="6D608085"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Suède</w:t>
            </w:r>
          </w:p>
        </w:tc>
        <w:tc>
          <w:tcPr>
            <w:tcW w:w="1561" w:type="dxa"/>
            <w:tcBorders>
              <w:top w:val="nil"/>
              <w:left w:val="nil"/>
              <w:bottom w:val="nil"/>
              <w:right w:val="nil"/>
            </w:tcBorders>
            <w:shd w:val="clear" w:color="auto" w:fill="auto"/>
            <w:noWrap/>
            <w:vAlign w:val="bottom"/>
            <w:hideMark/>
          </w:tcPr>
          <w:p w14:paraId="2A2F5CFD"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57,4 %</w:t>
            </w:r>
          </w:p>
        </w:tc>
        <w:tc>
          <w:tcPr>
            <w:tcW w:w="1276" w:type="dxa"/>
            <w:tcBorders>
              <w:top w:val="nil"/>
              <w:left w:val="nil"/>
              <w:bottom w:val="nil"/>
              <w:right w:val="nil"/>
            </w:tcBorders>
            <w:shd w:val="clear" w:color="auto" w:fill="auto"/>
            <w:noWrap/>
            <w:vAlign w:val="bottom"/>
            <w:hideMark/>
          </w:tcPr>
          <w:p w14:paraId="760F145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1 771 €</w:t>
            </w:r>
          </w:p>
        </w:tc>
        <w:tc>
          <w:tcPr>
            <w:tcW w:w="2126" w:type="dxa"/>
            <w:tcBorders>
              <w:top w:val="nil"/>
              <w:left w:val="nil"/>
              <w:bottom w:val="nil"/>
              <w:right w:val="nil"/>
            </w:tcBorders>
            <w:shd w:val="clear" w:color="auto" w:fill="auto"/>
            <w:noWrap/>
            <w:vAlign w:val="bottom"/>
            <w:hideMark/>
          </w:tcPr>
          <w:p w14:paraId="3B8B99C1"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1 239 €</w:t>
            </w:r>
          </w:p>
        </w:tc>
        <w:tc>
          <w:tcPr>
            <w:tcW w:w="2552" w:type="dxa"/>
            <w:tcBorders>
              <w:top w:val="nil"/>
              <w:left w:val="nil"/>
              <w:bottom w:val="nil"/>
              <w:right w:val="nil"/>
            </w:tcBorders>
            <w:shd w:val="clear" w:color="auto" w:fill="auto"/>
            <w:noWrap/>
            <w:vAlign w:val="bottom"/>
            <w:hideMark/>
          </w:tcPr>
          <w:p w14:paraId="759666A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2 656 €</w:t>
            </w:r>
          </w:p>
        </w:tc>
      </w:tr>
      <w:tr w:rsidR="001C3A80" w:rsidRPr="00B80487" w14:paraId="4BBBEDF1" w14:textId="77777777" w:rsidTr="001C3A80">
        <w:trPr>
          <w:trHeight w:val="260"/>
        </w:trPr>
        <w:tc>
          <w:tcPr>
            <w:tcW w:w="1274" w:type="dxa"/>
            <w:tcBorders>
              <w:top w:val="nil"/>
              <w:left w:val="nil"/>
              <w:bottom w:val="nil"/>
              <w:right w:val="nil"/>
            </w:tcBorders>
            <w:shd w:val="clear" w:color="auto" w:fill="auto"/>
            <w:noWrap/>
            <w:vAlign w:val="bottom"/>
            <w:hideMark/>
          </w:tcPr>
          <w:p w14:paraId="7CFCA18B"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Luxembourg</w:t>
            </w:r>
          </w:p>
        </w:tc>
        <w:tc>
          <w:tcPr>
            <w:tcW w:w="1561" w:type="dxa"/>
            <w:tcBorders>
              <w:top w:val="nil"/>
              <w:left w:val="nil"/>
              <w:bottom w:val="nil"/>
              <w:right w:val="nil"/>
            </w:tcBorders>
            <w:shd w:val="clear" w:color="auto" w:fill="auto"/>
            <w:noWrap/>
            <w:vAlign w:val="bottom"/>
            <w:hideMark/>
          </w:tcPr>
          <w:p w14:paraId="02CE41BE"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56,9 %</w:t>
            </w:r>
          </w:p>
        </w:tc>
        <w:tc>
          <w:tcPr>
            <w:tcW w:w="1276" w:type="dxa"/>
            <w:tcBorders>
              <w:top w:val="nil"/>
              <w:left w:val="nil"/>
              <w:bottom w:val="nil"/>
              <w:right w:val="nil"/>
            </w:tcBorders>
            <w:shd w:val="clear" w:color="auto" w:fill="auto"/>
            <w:noWrap/>
            <w:vAlign w:val="bottom"/>
            <w:hideMark/>
          </w:tcPr>
          <w:p w14:paraId="3DBCCD6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2 647 €</w:t>
            </w:r>
          </w:p>
        </w:tc>
        <w:tc>
          <w:tcPr>
            <w:tcW w:w="2126" w:type="dxa"/>
            <w:tcBorders>
              <w:top w:val="nil"/>
              <w:left w:val="nil"/>
              <w:bottom w:val="nil"/>
              <w:right w:val="nil"/>
            </w:tcBorders>
            <w:shd w:val="clear" w:color="auto" w:fill="auto"/>
            <w:noWrap/>
            <w:vAlign w:val="bottom"/>
            <w:hideMark/>
          </w:tcPr>
          <w:p w14:paraId="0F207E7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1 853 €</w:t>
            </w:r>
          </w:p>
        </w:tc>
        <w:tc>
          <w:tcPr>
            <w:tcW w:w="2552" w:type="dxa"/>
            <w:tcBorders>
              <w:top w:val="nil"/>
              <w:left w:val="nil"/>
              <w:bottom w:val="nil"/>
              <w:right w:val="nil"/>
            </w:tcBorders>
            <w:shd w:val="clear" w:color="auto" w:fill="auto"/>
            <w:noWrap/>
            <w:vAlign w:val="bottom"/>
            <w:hideMark/>
          </w:tcPr>
          <w:p w14:paraId="6C9FDBB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3 971 €</w:t>
            </w:r>
          </w:p>
        </w:tc>
      </w:tr>
      <w:tr w:rsidR="001C3A80" w:rsidRPr="00B80487" w14:paraId="4848E333" w14:textId="77777777" w:rsidTr="001C3A80">
        <w:trPr>
          <w:trHeight w:val="260"/>
        </w:trPr>
        <w:tc>
          <w:tcPr>
            <w:tcW w:w="1274" w:type="dxa"/>
            <w:tcBorders>
              <w:top w:val="nil"/>
              <w:left w:val="nil"/>
              <w:bottom w:val="nil"/>
              <w:right w:val="nil"/>
            </w:tcBorders>
            <w:shd w:val="clear" w:color="auto" w:fill="auto"/>
            <w:noWrap/>
            <w:vAlign w:val="bottom"/>
            <w:hideMark/>
          </w:tcPr>
          <w:p w14:paraId="03A40BE6"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Belgique</w:t>
            </w:r>
          </w:p>
        </w:tc>
        <w:tc>
          <w:tcPr>
            <w:tcW w:w="1561" w:type="dxa"/>
            <w:tcBorders>
              <w:top w:val="nil"/>
              <w:left w:val="nil"/>
              <w:bottom w:val="nil"/>
              <w:right w:val="nil"/>
            </w:tcBorders>
            <w:shd w:val="clear" w:color="auto" w:fill="auto"/>
            <w:noWrap/>
            <w:vAlign w:val="bottom"/>
            <w:hideMark/>
          </w:tcPr>
          <w:p w14:paraId="476925C2"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55,1 %</w:t>
            </w:r>
          </w:p>
        </w:tc>
        <w:tc>
          <w:tcPr>
            <w:tcW w:w="1276" w:type="dxa"/>
            <w:tcBorders>
              <w:top w:val="nil"/>
              <w:left w:val="nil"/>
              <w:bottom w:val="nil"/>
              <w:right w:val="nil"/>
            </w:tcBorders>
            <w:shd w:val="clear" w:color="auto" w:fill="auto"/>
            <w:noWrap/>
            <w:vAlign w:val="bottom"/>
            <w:hideMark/>
          </w:tcPr>
          <w:p w14:paraId="27DA6DF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1 609 €</w:t>
            </w:r>
          </w:p>
        </w:tc>
        <w:tc>
          <w:tcPr>
            <w:tcW w:w="2126" w:type="dxa"/>
            <w:tcBorders>
              <w:top w:val="nil"/>
              <w:left w:val="nil"/>
              <w:bottom w:val="nil"/>
              <w:right w:val="nil"/>
            </w:tcBorders>
            <w:shd w:val="clear" w:color="auto" w:fill="auto"/>
            <w:noWrap/>
            <w:vAlign w:val="bottom"/>
            <w:hideMark/>
          </w:tcPr>
          <w:p w14:paraId="01B8E16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1 127 €</w:t>
            </w:r>
          </w:p>
        </w:tc>
        <w:tc>
          <w:tcPr>
            <w:tcW w:w="2552" w:type="dxa"/>
            <w:tcBorders>
              <w:top w:val="nil"/>
              <w:left w:val="nil"/>
              <w:bottom w:val="nil"/>
              <w:right w:val="nil"/>
            </w:tcBorders>
            <w:shd w:val="clear" w:color="auto" w:fill="auto"/>
            <w:noWrap/>
            <w:vAlign w:val="bottom"/>
            <w:hideMark/>
          </w:tcPr>
          <w:p w14:paraId="2CAB723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2 414 €</w:t>
            </w:r>
          </w:p>
        </w:tc>
      </w:tr>
      <w:tr w:rsidR="001C3A80" w:rsidRPr="00B80487" w14:paraId="3EA16AEB" w14:textId="77777777" w:rsidTr="001C3A80">
        <w:trPr>
          <w:trHeight w:val="260"/>
        </w:trPr>
        <w:tc>
          <w:tcPr>
            <w:tcW w:w="1274" w:type="dxa"/>
            <w:tcBorders>
              <w:top w:val="nil"/>
              <w:left w:val="nil"/>
              <w:bottom w:val="nil"/>
              <w:right w:val="nil"/>
            </w:tcBorders>
            <w:shd w:val="clear" w:color="auto" w:fill="auto"/>
            <w:noWrap/>
            <w:vAlign w:val="bottom"/>
            <w:hideMark/>
          </w:tcPr>
          <w:p w14:paraId="2F40EFC0"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Finlande</w:t>
            </w:r>
          </w:p>
        </w:tc>
        <w:tc>
          <w:tcPr>
            <w:tcW w:w="1561" w:type="dxa"/>
            <w:tcBorders>
              <w:top w:val="nil"/>
              <w:left w:val="nil"/>
              <w:bottom w:val="nil"/>
              <w:right w:val="nil"/>
            </w:tcBorders>
            <w:shd w:val="clear" w:color="auto" w:fill="auto"/>
            <w:noWrap/>
            <w:vAlign w:val="bottom"/>
            <w:hideMark/>
          </w:tcPr>
          <w:p w14:paraId="693A5284"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55,0 %</w:t>
            </w:r>
          </w:p>
        </w:tc>
        <w:tc>
          <w:tcPr>
            <w:tcW w:w="1276" w:type="dxa"/>
            <w:tcBorders>
              <w:top w:val="nil"/>
              <w:left w:val="nil"/>
              <w:bottom w:val="nil"/>
              <w:right w:val="nil"/>
            </w:tcBorders>
            <w:shd w:val="clear" w:color="auto" w:fill="auto"/>
            <w:noWrap/>
            <w:vAlign w:val="bottom"/>
            <w:hideMark/>
          </w:tcPr>
          <w:p w14:paraId="7D7C93E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1 747 €</w:t>
            </w:r>
          </w:p>
        </w:tc>
        <w:tc>
          <w:tcPr>
            <w:tcW w:w="2126" w:type="dxa"/>
            <w:tcBorders>
              <w:top w:val="nil"/>
              <w:left w:val="nil"/>
              <w:bottom w:val="nil"/>
              <w:right w:val="nil"/>
            </w:tcBorders>
            <w:shd w:val="clear" w:color="auto" w:fill="auto"/>
            <w:noWrap/>
            <w:vAlign w:val="bottom"/>
            <w:hideMark/>
          </w:tcPr>
          <w:p w14:paraId="2F41F73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1 223 €</w:t>
            </w:r>
          </w:p>
        </w:tc>
        <w:tc>
          <w:tcPr>
            <w:tcW w:w="2552" w:type="dxa"/>
            <w:tcBorders>
              <w:top w:val="nil"/>
              <w:left w:val="nil"/>
              <w:bottom w:val="nil"/>
              <w:right w:val="nil"/>
            </w:tcBorders>
            <w:shd w:val="clear" w:color="auto" w:fill="auto"/>
            <w:noWrap/>
            <w:vAlign w:val="bottom"/>
            <w:hideMark/>
          </w:tcPr>
          <w:p w14:paraId="10B659D8"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2 620 €</w:t>
            </w:r>
          </w:p>
        </w:tc>
      </w:tr>
      <w:tr w:rsidR="001C3A80" w:rsidRPr="00B80487" w14:paraId="3C407E11" w14:textId="77777777" w:rsidTr="001C3A80">
        <w:trPr>
          <w:trHeight w:val="260"/>
        </w:trPr>
        <w:tc>
          <w:tcPr>
            <w:tcW w:w="1274" w:type="dxa"/>
            <w:tcBorders>
              <w:top w:val="nil"/>
              <w:left w:val="nil"/>
              <w:bottom w:val="nil"/>
              <w:right w:val="nil"/>
            </w:tcBorders>
            <w:shd w:val="clear" w:color="auto" w:fill="auto"/>
            <w:noWrap/>
            <w:vAlign w:val="bottom"/>
            <w:hideMark/>
          </w:tcPr>
          <w:p w14:paraId="518F7CBB"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Allemagne</w:t>
            </w:r>
          </w:p>
        </w:tc>
        <w:tc>
          <w:tcPr>
            <w:tcW w:w="1561" w:type="dxa"/>
            <w:tcBorders>
              <w:top w:val="nil"/>
              <w:left w:val="nil"/>
              <w:bottom w:val="nil"/>
              <w:right w:val="nil"/>
            </w:tcBorders>
            <w:shd w:val="clear" w:color="auto" w:fill="auto"/>
            <w:noWrap/>
            <w:vAlign w:val="bottom"/>
            <w:hideMark/>
          </w:tcPr>
          <w:p w14:paraId="08B0F717"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53,0 %</w:t>
            </w:r>
          </w:p>
        </w:tc>
        <w:tc>
          <w:tcPr>
            <w:tcW w:w="1276" w:type="dxa"/>
            <w:tcBorders>
              <w:top w:val="nil"/>
              <w:left w:val="nil"/>
              <w:bottom w:val="nil"/>
              <w:right w:val="nil"/>
            </w:tcBorders>
            <w:shd w:val="clear" w:color="auto" w:fill="auto"/>
            <w:noWrap/>
            <w:vAlign w:val="bottom"/>
            <w:hideMark/>
          </w:tcPr>
          <w:p w14:paraId="0803E91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1 549 €</w:t>
            </w:r>
          </w:p>
        </w:tc>
        <w:tc>
          <w:tcPr>
            <w:tcW w:w="2126" w:type="dxa"/>
            <w:tcBorders>
              <w:top w:val="nil"/>
              <w:left w:val="nil"/>
              <w:bottom w:val="nil"/>
              <w:right w:val="nil"/>
            </w:tcBorders>
            <w:shd w:val="clear" w:color="auto" w:fill="auto"/>
            <w:noWrap/>
            <w:vAlign w:val="bottom"/>
            <w:hideMark/>
          </w:tcPr>
          <w:p w14:paraId="19114ED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1 084 €</w:t>
            </w:r>
          </w:p>
        </w:tc>
        <w:tc>
          <w:tcPr>
            <w:tcW w:w="2552" w:type="dxa"/>
            <w:tcBorders>
              <w:top w:val="nil"/>
              <w:left w:val="nil"/>
              <w:bottom w:val="nil"/>
              <w:right w:val="nil"/>
            </w:tcBorders>
            <w:shd w:val="clear" w:color="auto" w:fill="auto"/>
            <w:noWrap/>
            <w:vAlign w:val="bottom"/>
            <w:hideMark/>
          </w:tcPr>
          <w:p w14:paraId="4809D516"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2 323 €</w:t>
            </w:r>
          </w:p>
        </w:tc>
      </w:tr>
      <w:tr w:rsidR="001C3A80" w:rsidRPr="00B80487" w14:paraId="03DA710E" w14:textId="77777777" w:rsidTr="001C3A80">
        <w:trPr>
          <w:trHeight w:val="260"/>
        </w:trPr>
        <w:tc>
          <w:tcPr>
            <w:tcW w:w="1274" w:type="dxa"/>
            <w:tcBorders>
              <w:top w:val="nil"/>
              <w:left w:val="nil"/>
              <w:bottom w:val="nil"/>
              <w:right w:val="nil"/>
            </w:tcBorders>
            <w:shd w:val="clear" w:color="auto" w:fill="auto"/>
            <w:noWrap/>
            <w:vAlign w:val="bottom"/>
            <w:hideMark/>
          </w:tcPr>
          <w:p w14:paraId="11311A2F" w14:textId="77777777" w:rsidR="001C3A80" w:rsidRPr="00B80487" w:rsidRDefault="001C3A80" w:rsidP="001C3A80">
            <w:pP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UE 27</w:t>
            </w:r>
          </w:p>
        </w:tc>
        <w:tc>
          <w:tcPr>
            <w:tcW w:w="1561" w:type="dxa"/>
            <w:tcBorders>
              <w:top w:val="nil"/>
              <w:left w:val="nil"/>
              <w:bottom w:val="nil"/>
              <w:right w:val="nil"/>
            </w:tcBorders>
            <w:shd w:val="clear" w:color="auto" w:fill="auto"/>
            <w:noWrap/>
            <w:vAlign w:val="bottom"/>
            <w:hideMark/>
          </w:tcPr>
          <w:p w14:paraId="23C645E8" w14:textId="77777777" w:rsidR="001C3A80" w:rsidRPr="00B80487" w:rsidRDefault="001C3A80" w:rsidP="001C3A80">
            <w:pPr>
              <w:jc w:val="center"/>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52,8 %</w:t>
            </w:r>
          </w:p>
        </w:tc>
        <w:tc>
          <w:tcPr>
            <w:tcW w:w="1276" w:type="dxa"/>
            <w:tcBorders>
              <w:top w:val="nil"/>
              <w:left w:val="nil"/>
              <w:bottom w:val="nil"/>
              <w:right w:val="nil"/>
            </w:tcBorders>
            <w:shd w:val="clear" w:color="auto" w:fill="auto"/>
            <w:noWrap/>
            <w:vAlign w:val="bottom"/>
            <w:hideMark/>
          </w:tcPr>
          <w:p w14:paraId="08749E0A" w14:textId="77777777" w:rsidR="001C3A80" w:rsidRPr="00B80487" w:rsidRDefault="001C3A80" w:rsidP="001C3A80">
            <w:pPr>
              <w:jc w:val="right"/>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1 219 €</w:t>
            </w:r>
          </w:p>
        </w:tc>
        <w:tc>
          <w:tcPr>
            <w:tcW w:w="2126" w:type="dxa"/>
            <w:tcBorders>
              <w:top w:val="nil"/>
              <w:left w:val="nil"/>
              <w:bottom w:val="nil"/>
              <w:right w:val="nil"/>
            </w:tcBorders>
            <w:shd w:val="clear" w:color="auto" w:fill="auto"/>
            <w:noWrap/>
            <w:vAlign w:val="bottom"/>
            <w:hideMark/>
          </w:tcPr>
          <w:p w14:paraId="7CDFA76B" w14:textId="77777777" w:rsidR="001C3A80" w:rsidRPr="00B80487" w:rsidRDefault="001C3A80" w:rsidP="001C3A80">
            <w:pPr>
              <w:jc w:val="right"/>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853 €</w:t>
            </w:r>
          </w:p>
        </w:tc>
        <w:tc>
          <w:tcPr>
            <w:tcW w:w="2552" w:type="dxa"/>
            <w:tcBorders>
              <w:top w:val="nil"/>
              <w:left w:val="nil"/>
              <w:bottom w:val="nil"/>
              <w:right w:val="nil"/>
            </w:tcBorders>
            <w:shd w:val="clear" w:color="auto" w:fill="auto"/>
            <w:noWrap/>
            <w:vAlign w:val="bottom"/>
            <w:hideMark/>
          </w:tcPr>
          <w:p w14:paraId="2B26A025" w14:textId="77777777" w:rsidR="001C3A80" w:rsidRPr="00B80487" w:rsidRDefault="001C3A80" w:rsidP="001C3A80">
            <w:pPr>
              <w:jc w:val="right"/>
              <w:rPr>
                <w:rFonts w:ascii="Times New Roman" w:hAnsi="Times New Roman" w:cs="Times New Roman"/>
                <w:b/>
                <w:sz w:val="20"/>
                <w:szCs w:val="20"/>
                <w:lang w:eastAsia="fr-FR"/>
              </w:rPr>
            </w:pPr>
            <w:r w:rsidRPr="00B80487">
              <w:rPr>
                <w:rFonts w:ascii="Times New Roman" w:hAnsi="Times New Roman" w:cs="Times New Roman"/>
                <w:b/>
                <w:sz w:val="20"/>
                <w:szCs w:val="20"/>
                <w:lang w:eastAsia="fr-FR"/>
              </w:rPr>
              <w:t>1 828 €</w:t>
            </w:r>
          </w:p>
        </w:tc>
      </w:tr>
      <w:tr w:rsidR="001C3A80" w:rsidRPr="00B80487" w14:paraId="6A4632C6" w14:textId="77777777" w:rsidTr="001C3A80">
        <w:trPr>
          <w:trHeight w:val="260"/>
        </w:trPr>
        <w:tc>
          <w:tcPr>
            <w:tcW w:w="1274" w:type="dxa"/>
            <w:tcBorders>
              <w:top w:val="nil"/>
              <w:left w:val="nil"/>
              <w:bottom w:val="nil"/>
              <w:right w:val="nil"/>
            </w:tcBorders>
            <w:shd w:val="clear" w:color="auto" w:fill="auto"/>
            <w:noWrap/>
            <w:vAlign w:val="bottom"/>
          </w:tcPr>
          <w:p w14:paraId="6E2FCFBE"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Chypre</w:t>
            </w:r>
          </w:p>
        </w:tc>
        <w:tc>
          <w:tcPr>
            <w:tcW w:w="1561" w:type="dxa"/>
            <w:tcBorders>
              <w:top w:val="nil"/>
              <w:left w:val="nil"/>
              <w:bottom w:val="nil"/>
              <w:right w:val="nil"/>
            </w:tcBorders>
            <w:shd w:val="clear" w:color="auto" w:fill="auto"/>
            <w:noWrap/>
            <w:vAlign w:val="bottom"/>
          </w:tcPr>
          <w:p w14:paraId="3B41ABED"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51,4 %</w:t>
            </w:r>
          </w:p>
        </w:tc>
        <w:tc>
          <w:tcPr>
            <w:tcW w:w="1276" w:type="dxa"/>
            <w:tcBorders>
              <w:top w:val="nil"/>
              <w:left w:val="nil"/>
              <w:bottom w:val="nil"/>
              <w:right w:val="nil"/>
            </w:tcBorders>
            <w:shd w:val="clear" w:color="auto" w:fill="auto"/>
            <w:noWrap/>
            <w:vAlign w:val="bottom"/>
          </w:tcPr>
          <w:p w14:paraId="616D7F5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1 398 €</w:t>
            </w:r>
          </w:p>
        </w:tc>
        <w:tc>
          <w:tcPr>
            <w:tcW w:w="2126" w:type="dxa"/>
            <w:tcBorders>
              <w:top w:val="nil"/>
              <w:left w:val="nil"/>
              <w:bottom w:val="nil"/>
              <w:right w:val="nil"/>
            </w:tcBorders>
            <w:shd w:val="clear" w:color="auto" w:fill="auto"/>
            <w:noWrap/>
            <w:vAlign w:val="bottom"/>
          </w:tcPr>
          <w:p w14:paraId="40BAD0B9"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979 €</w:t>
            </w:r>
          </w:p>
        </w:tc>
        <w:tc>
          <w:tcPr>
            <w:tcW w:w="2552" w:type="dxa"/>
            <w:tcBorders>
              <w:top w:val="nil"/>
              <w:left w:val="nil"/>
              <w:bottom w:val="nil"/>
              <w:right w:val="nil"/>
            </w:tcBorders>
            <w:shd w:val="clear" w:color="auto" w:fill="auto"/>
            <w:noWrap/>
            <w:vAlign w:val="bottom"/>
          </w:tcPr>
          <w:p w14:paraId="59E611D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2 098 €</w:t>
            </w:r>
          </w:p>
        </w:tc>
      </w:tr>
      <w:tr w:rsidR="001C3A80" w:rsidRPr="00B80487" w14:paraId="408C6527" w14:textId="77777777" w:rsidTr="001C3A80">
        <w:trPr>
          <w:trHeight w:val="260"/>
        </w:trPr>
        <w:tc>
          <w:tcPr>
            <w:tcW w:w="1274" w:type="dxa"/>
            <w:tcBorders>
              <w:top w:val="nil"/>
              <w:left w:val="nil"/>
              <w:bottom w:val="nil"/>
              <w:right w:val="nil"/>
            </w:tcBorders>
            <w:shd w:val="clear" w:color="auto" w:fill="auto"/>
            <w:noWrap/>
            <w:vAlign w:val="bottom"/>
            <w:hideMark/>
          </w:tcPr>
          <w:p w14:paraId="2216CA72"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Pologne</w:t>
            </w:r>
          </w:p>
        </w:tc>
        <w:tc>
          <w:tcPr>
            <w:tcW w:w="1561" w:type="dxa"/>
            <w:tcBorders>
              <w:top w:val="nil"/>
              <w:left w:val="nil"/>
              <w:bottom w:val="nil"/>
              <w:right w:val="nil"/>
            </w:tcBorders>
            <w:shd w:val="clear" w:color="auto" w:fill="auto"/>
            <w:noWrap/>
            <w:vAlign w:val="bottom"/>
            <w:hideMark/>
          </w:tcPr>
          <w:p w14:paraId="5F613C32"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51,1 %</w:t>
            </w:r>
          </w:p>
        </w:tc>
        <w:tc>
          <w:tcPr>
            <w:tcW w:w="1276" w:type="dxa"/>
            <w:tcBorders>
              <w:top w:val="nil"/>
              <w:left w:val="nil"/>
              <w:bottom w:val="nil"/>
              <w:right w:val="nil"/>
            </w:tcBorders>
            <w:shd w:val="clear" w:color="auto" w:fill="auto"/>
            <w:noWrap/>
            <w:vAlign w:val="bottom"/>
            <w:hideMark/>
          </w:tcPr>
          <w:p w14:paraId="304F40A1"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425 €</w:t>
            </w:r>
          </w:p>
        </w:tc>
        <w:tc>
          <w:tcPr>
            <w:tcW w:w="2126" w:type="dxa"/>
            <w:tcBorders>
              <w:top w:val="nil"/>
              <w:left w:val="nil"/>
              <w:bottom w:val="nil"/>
              <w:right w:val="nil"/>
            </w:tcBorders>
            <w:shd w:val="clear" w:color="auto" w:fill="auto"/>
            <w:noWrap/>
            <w:vAlign w:val="bottom"/>
            <w:hideMark/>
          </w:tcPr>
          <w:p w14:paraId="6B6F1AA1"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297 €</w:t>
            </w:r>
          </w:p>
        </w:tc>
        <w:tc>
          <w:tcPr>
            <w:tcW w:w="2552" w:type="dxa"/>
            <w:tcBorders>
              <w:top w:val="nil"/>
              <w:left w:val="nil"/>
              <w:bottom w:val="nil"/>
              <w:right w:val="nil"/>
            </w:tcBorders>
            <w:shd w:val="clear" w:color="auto" w:fill="auto"/>
            <w:noWrap/>
            <w:vAlign w:val="bottom"/>
            <w:hideMark/>
          </w:tcPr>
          <w:p w14:paraId="205D90E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637 €</w:t>
            </w:r>
          </w:p>
        </w:tc>
      </w:tr>
      <w:tr w:rsidR="001C3A80" w:rsidRPr="00B80487" w14:paraId="04FE5F14" w14:textId="77777777" w:rsidTr="001C3A80">
        <w:trPr>
          <w:trHeight w:val="260"/>
        </w:trPr>
        <w:tc>
          <w:tcPr>
            <w:tcW w:w="1274" w:type="dxa"/>
            <w:tcBorders>
              <w:top w:val="nil"/>
              <w:left w:val="nil"/>
              <w:bottom w:val="nil"/>
              <w:right w:val="nil"/>
            </w:tcBorders>
            <w:shd w:val="clear" w:color="auto" w:fill="auto"/>
            <w:noWrap/>
            <w:vAlign w:val="bottom"/>
          </w:tcPr>
          <w:p w14:paraId="65115957"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Malte</w:t>
            </w:r>
          </w:p>
        </w:tc>
        <w:tc>
          <w:tcPr>
            <w:tcW w:w="1561" w:type="dxa"/>
            <w:tcBorders>
              <w:top w:val="nil"/>
              <w:left w:val="nil"/>
              <w:bottom w:val="nil"/>
              <w:right w:val="nil"/>
            </w:tcBorders>
            <w:shd w:val="clear" w:color="auto" w:fill="auto"/>
            <w:noWrap/>
            <w:vAlign w:val="bottom"/>
          </w:tcPr>
          <w:p w14:paraId="659D4614"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50,8 %</w:t>
            </w:r>
          </w:p>
        </w:tc>
        <w:tc>
          <w:tcPr>
            <w:tcW w:w="1276" w:type="dxa"/>
            <w:tcBorders>
              <w:top w:val="nil"/>
              <w:left w:val="nil"/>
              <w:bottom w:val="nil"/>
              <w:right w:val="nil"/>
            </w:tcBorders>
            <w:shd w:val="clear" w:color="auto" w:fill="auto"/>
            <w:noWrap/>
            <w:vAlign w:val="bottom"/>
          </w:tcPr>
          <w:p w14:paraId="5D96678C"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888 €</w:t>
            </w:r>
          </w:p>
        </w:tc>
        <w:tc>
          <w:tcPr>
            <w:tcW w:w="2126" w:type="dxa"/>
            <w:tcBorders>
              <w:top w:val="nil"/>
              <w:left w:val="nil"/>
              <w:bottom w:val="nil"/>
              <w:right w:val="nil"/>
            </w:tcBorders>
            <w:shd w:val="clear" w:color="auto" w:fill="auto"/>
            <w:noWrap/>
            <w:vAlign w:val="bottom"/>
          </w:tcPr>
          <w:p w14:paraId="6E0F507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621 €</w:t>
            </w:r>
          </w:p>
        </w:tc>
        <w:tc>
          <w:tcPr>
            <w:tcW w:w="2552" w:type="dxa"/>
            <w:tcBorders>
              <w:top w:val="nil"/>
              <w:left w:val="nil"/>
              <w:bottom w:val="nil"/>
              <w:right w:val="nil"/>
            </w:tcBorders>
            <w:shd w:val="clear" w:color="auto" w:fill="auto"/>
            <w:noWrap/>
            <w:vAlign w:val="bottom"/>
          </w:tcPr>
          <w:p w14:paraId="5C8F6AB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1 332 €</w:t>
            </w:r>
          </w:p>
        </w:tc>
      </w:tr>
      <w:tr w:rsidR="001C3A80" w:rsidRPr="00B80487" w14:paraId="1D0E6F06" w14:textId="77777777" w:rsidTr="001C3A80">
        <w:trPr>
          <w:trHeight w:val="260"/>
        </w:trPr>
        <w:tc>
          <w:tcPr>
            <w:tcW w:w="1274" w:type="dxa"/>
            <w:tcBorders>
              <w:top w:val="nil"/>
              <w:left w:val="nil"/>
              <w:bottom w:val="nil"/>
              <w:right w:val="nil"/>
            </w:tcBorders>
            <w:shd w:val="clear" w:color="auto" w:fill="auto"/>
            <w:noWrap/>
            <w:vAlign w:val="bottom"/>
            <w:hideMark/>
          </w:tcPr>
          <w:p w14:paraId="2D923F42"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Italie</w:t>
            </w:r>
          </w:p>
        </w:tc>
        <w:tc>
          <w:tcPr>
            <w:tcW w:w="1561" w:type="dxa"/>
            <w:tcBorders>
              <w:top w:val="nil"/>
              <w:left w:val="nil"/>
              <w:bottom w:val="nil"/>
              <w:right w:val="nil"/>
            </w:tcBorders>
            <w:shd w:val="clear" w:color="auto" w:fill="auto"/>
            <w:noWrap/>
            <w:vAlign w:val="bottom"/>
            <w:hideMark/>
          </w:tcPr>
          <w:p w14:paraId="5E919B45"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50,6 %</w:t>
            </w:r>
          </w:p>
        </w:tc>
        <w:tc>
          <w:tcPr>
            <w:tcW w:w="1276" w:type="dxa"/>
            <w:tcBorders>
              <w:top w:val="nil"/>
              <w:left w:val="nil"/>
              <w:bottom w:val="nil"/>
              <w:right w:val="nil"/>
            </w:tcBorders>
            <w:shd w:val="clear" w:color="auto" w:fill="auto"/>
            <w:noWrap/>
            <w:vAlign w:val="bottom"/>
            <w:hideMark/>
          </w:tcPr>
          <w:p w14:paraId="12FE8D2C"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1 303 €</w:t>
            </w:r>
          </w:p>
        </w:tc>
        <w:tc>
          <w:tcPr>
            <w:tcW w:w="2126" w:type="dxa"/>
            <w:tcBorders>
              <w:top w:val="nil"/>
              <w:left w:val="nil"/>
              <w:bottom w:val="nil"/>
              <w:right w:val="nil"/>
            </w:tcBorders>
            <w:shd w:val="clear" w:color="auto" w:fill="auto"/>
            <w:noWrap/>
            <w:vAlign w:val="bottom"/>
            <w:hideMark/>
          </w:tcPr>
          <w:p w14:paraId="4A7A821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912 €</w:t>
            </w:r>
          </w:p>
        </w:tc>
        <w:tc>
          <w:tcPr>
            <w:tcW w:w="2552" w:type="dxa"/>
            <w:tcBorders>
              <w:top w:val="nil"/>
              <w:left w:val="nil"/>
              <w:bottom w:val="nil"/>
              <w:right w:val="nil"/>
            </w:tcBorders>
            <w:shd w:val="clear" w:color="auto" w:fill="auto"/>
            <w:noWrap/>
            <w:vAlign w:val="bottom"/>
            <w:hideMark/>
          </w:tcPr>
          <w:p w14:paraId="58DC78AD"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1 955 €</w:t>
            </w:r>
          </w:p>
        </w:tc>
      </w:tr>
      <w:tr w:rsidR="001C3A80" w:rsidRPr="00B80487" w14:paraId="7044E91A" w14:textId="77777777" w:rsidTr="001C3A80">
        <w:trPr>
          <w:trHeight w:val="260"/>
        </w:trPr>
        <w:tc>
          <w:tcPr>
            <w:tcW w:w="1274" w:type="dxa"/>
            <w:tcBorders>
              <w:top w:val="nil"/>
              <w:left w:val="nil"/>
              <w:bottom w:val="nil"/>
              <w:right w:val="nil"/>
            </w:tcBorders>
            <w:shd w:val="clear" w:color="auto" w:fill="auto"/>
            <w:noWrap/>
            <w:vAlign w:val="bottom"/>
            <w:hideMark/>
          </w:tcPr>
          <w:p w14:paraId="4DC5FB6A"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Grèce</w:t>
            </w:r>
          </w:p>
        </w:tc>
        <w:tc>
          <w:tcPr>
            <w:tcW w:w="1561" w:type="dxa"/>
            <w:tcBorders>
              <w:top w:val="nil"/>
              <w:left w:val="nil"/>
              <w:bottom w:val="nil"/>
              <w:right w:val="nil"/>
            </w:tcBorders>
            <w:shd w:val="clear" w:color="auto" w:fill="auto"/>
            <w:noWrap/>
            <w:vAlign w:val="bottom"/>
            <w:hideMark/>
          </w:tcPr>
          <w:p w14:paraId="3F4B013A"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50,2 %</w:t>
            </w:r>
          </w:p>
        </w:tc>
        <w:tc>
          <w:tcPr>
            <w:tcW w:w="1276" w:type="dxa"/>
            <w:tcBorders>
              <w:top w:val="nil"/>
              <w:left w:val="nil"/>
              <w:bottom w:val="nil"/>
              <w:right w:val="nil"/>
            </w:tcBorders>
            <w:shd w:val="clear" w:color="auto" w:fill="auto"/>
            <w:noWrap/>
            <w:vAlign w:val="bottom"/>
            <w:hideMark/>
          </w:tcPr>
          <w:p w14:paraId="3B7AE13E"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958 €</w:t>
            </w:r>
          </w:p>
        </w:tc>
        <w:tc>
          <w:tcPr>
            <w:tcW w:w="2126" w:type="dxa"/>
            <w:tcBorders>
              <w:top w:val="nil"/>
              <w:left w:val="nil"/>
              <w:bottom w:val="nil"/>
              <w:right w:val="nil"/>
            </w:tcBorders>
            <w:shd w:val="clear" w:color="auto" w:fill="auto"/>
            <w:noWrap/>
            <w:vAlign w:val="bottom"/>
            <w:hideMark/>
          </w:tcPr>
          <w:p w14:paraId="741FD2D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671 €</w:t>
            </w:r>
          </w:p>
        </w:tc>
        <w:tc>
          <w:tcPr>
            <w:tcW w:w="2552" w:type="dxa"/>
            <w:tcBorders>
              <w:top w:val="nil"/>
              <w:left w:val="nil"/>
              <w:bottom w:val="nil"/>
              <w:right w:val="nil"/>
            </w:tcBorders>
            <w:shd w:val="clear" w:color="auto" w:fill="auto"/>
            <w:noWrap/>
            <w:vAlign w:val="bottom"/>
            <w:hideMark/>
          </w:tcPr>
          <w:p w14:paraId="03E7D78D"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1 437 €</w:t>
            </w:r>
          </w:p>
        </w:tc>
      </w:tr>
      <w:tr w:rsidR="001C3A80" w:rsidRPr="00B80487" w14:paraId="0F6E81E0" w14:textId="77777777" w:rsidTr="001C3A80">
        <w:trPr>
          <w:trHeight w:val="260"/>
        </w:trPr>
        <w:tc>
          <w:tcPr>
            <w:tcW w:w="1274" w:type="dxa"/>
            <w:tcBorders>
              <w:top w:val="nil"/>
              <w:left w:val="nil"/>
              <w:bottom w:val="nil"/>
              <w:right w:val="nil"/>
            </w:tcBorders>
            <w:shd w:val="clear" w:color="auto" w:fill="auto"/>
            <w:noWrap/>
            <w:vAlign w:val="bottom"/>
            <w:hideMark/>
          </w:tcPr>
          <w:p w14:paraId="1EAF8315"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Irlande</w:t>
            </w:r>
          </w:p>
        </w:tc>
        <w:tc>
          <w:tcPr>
            <w:tcW w:w="1561" w:type="dxa"/>
            <w:tcBorders>
              <w:top w:val="nil"/>
              <w:left w:val="nil"/>
              <w:bottom w:val="nil"/>
              <w:right w:val="nil"/>
            </w:tcBorders>
            <w:shd w:val="clear" w:color="auto" w:fill="auto"/>
            <w:noWrap/>
            <w:vAlign w:val="bottom"/>
            <w:hideMark/>
          </w:tcPr>
          <w:p w14:paraId="4E448130"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49,0 %</w:t>
            </w:r>
          </w:p>
        </w:tc>
        <w:tc>
          <w:tcPr>
            <w:tcW w:w="1276" w:type="dxa"/>
            <w:tcBorders>
              <w:top w:val="nil"/>
              <w:left w:val="nil"/>
              <w:bottom w:val="nil"/>
              <w:right w:val="nil"/>
            </w:tcBorders>
            <w:shd w:val="clear" w:color="auto" w:fill="auto"/>
            <w:noWrap/>
            <w:vAlign w:val="bottom"/>
            <w:hideMark/>
          </w:tcPr>
          <w:p w14:paraId="351CEFF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1 870 €</w:t>
            </w:r>
          </w:p>
        </w:tc>
        <w:tc>
          <w:tcPr>
            <w:tcW w:w="2126" w:type="dxa"/>
            <w:tcBorders>
              <w:top w:val="nil"/>
              <w:left w:val="nil"/>
              <w:bottom w:val="nil"/>
              <w:right w:val="nil"/>
            </w:tcBorders>
            <w:shd w:val="clear" w:color="auto" w:fill="auto"/>
            <w:noWrap/>
            <w:vAlign w:val="bottom"/>
            <w:hideMark/>
          </w:tcPr>
          <w:p w14:paraId="322FD02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1 309 €</w:t>
            </w:r>
          </w:p>
        </w:tc>
        <w:tc>
          <w:tcPr>
            <w:tcW w:w="2552" w:type="dxa"/>
            <w:tcBorders>
              <w:top w:val="nil"/>
              <w:left w:val="nil"/>
              <w:bottom w:val="nil"/>
              <w:right w:val="nil"/>
            </w:tcBorders>
            <w:shd w:val="clear" w:color="auto" w:fill="auto"/>
            <w:noWrap/>
            <w:vAlign w:val="bottom"/>
            <w:hideMark/>
          </w:tcPr>
          <w:p w14:paraId="6F50F25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2 806 €</w:t>
            </w:r>
          </w:p>
        </w:tc>
      </w:tr>
      <w:tr w:rsidR="001C3A80" w:rsidRPr="00B80487" w14:paraId="7C486F37" w14:textId="77777777" w:rsidTr="001C3A80">
        <w:trPr>
          <w:trHeight w:val="260"/>
        </w:trPr>
        <w:tc>
          <w:tcPr>
            <w:tcW w:w="1274" w:type="dxa"/>
            <w:tcBorders>
              <w:top w:val="nil"/>
              <w:left w:val="nil"/>
              <w:bottom w:val="nil"/>
              <w:right w:val="nil"/>
            </w:tcBorders>
            <w:shd w:val="clear" w:color="auto" w:fill="auto"/>
            <w:noWrap/>
            <w:vAlign w:val="bottom"/>
          </w:tcPr>
          <w:p w14:paraId="1D7928BF"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Portugal</w:t>
            </w:r>
          </w:p>
        </w:tc>
        <w:tc>
          <w:tcPr>
            <w:tcW w:w="1561" w:type="dxa"/>
            <w:tcBorders>
              <w:top w:val="nil"/>
              <w:left w:val="nil"/>
              <w:bottom w:val="nil"/>
              <w:right w:val="nil"/>
            </w:tcBorders>
            <w:shd w:val="clear" w:color="auto" w:fill="auto"/>
            <w:noWrap/>
            <w:vAlign w:val="bottom"/>
          </w:tcPr>
          <w:p w14:paraId="4C1CEDF8"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48,3 %</w:t>
            </w:r>
          </w:p>
        </w:tc>
        <w:tc>
          <w:tcPr>
            <w:tcW w:w="1276" w:type="dxa"/>
            <w:tcBorders>
              <w:top w:val="nil"/>
              <w:left w:val="nil"/>
              <w:bottom w:val="nil"/>
              <w:right w:val="nil"/>
            </w:tcBorders>
            <w:shd w:val="clear" w:color="auto" w:fill="auto"/>
            <w:noWrap/>
            <w:vAlign w:val="bottom"/>
          </w:tcPr>
          <w:p w14:paraId="0CE220FB"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974 €</w:t>
            </w:r>
          </w:p>
        </w:tc>
        <w:tc>
          <w:tcPr>
            <w:tcW w:w="2126" w:type="dxa"/>
            <w:tcBorders>
              <w:top w:val="nil"/>
              <w:left w:val="nil"/>
              <w:bottom w:val="nil"/>
              <w:right w:val="nil"/>
            </w:tcBorders>
            <w:shd w:val="clear" w:color="auto" w:fill="auto"/>
            <w:noWrap/>
            <w:vAlign w:val="bottom"/>
          </w:tcPr>
          <w:p w14:paraId="5A180783"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682 €</w:t>
            </w:r>
          </w:p>
        </w:tc>
        <w:tc>
          <w:tcPr>
            <w:tcW w:w="2552" w:type="dxa"/>
            <w:tcBorders>
              <w:top w:val="nil"/>
              <w:left w:val="nil"/>
              <w:bottom w:val="nil"/>
              <w:right w:val="nil"/>
            </w:tcBorders>
            <w:shd w:val="clear" w:color="auto" w:fill="auto"/>
            <w:noWrap/>
            <w:vAlign w:val="bottom"/>
          </w:tcPr>
          <w:p w14:paraId="66E50D9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1 461 €</w:t>
            </w:r>
          </w:p>
        </w:tc>
      </w:tr>
      <w:tr w:rsidR="001C3A80" w:rsidRPr="00B80487" w14:paraId="25EEBCBE" w14:textId="77777777" w:rsidTr="001C3A80">
        <w:trPr>
          <w:trHeight w:val="260"/>
        </w:trPr>
        <w:tc>
          <w:tcPr>
            <w:tcW w:w="1274" w:type="dxa"/>
            <w:tcBorders>
              <w:top w:val="nil"/>
              <w:left w:val="nil"/>
              <w:bottom w:val="nil"/>
              <w:right w:val="nil"/>
            </w:tcBorders>
            <w:shd w:val="clear" w:color="auto" w:fill="auto"/>
            <w:noWrap/>
            <w:vAlign w:val="bottom"/>
            <w:hideMark/>
          </w:tcPr>
          <w:p w14:paraId="01DF84C0"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Royaume-Uni</w:t>
            </w:r>
          </w:p>
        </w:tc>
        <w:tc>
          <w:tcPr>
            <w:tcW w:w="1561" w:type="dxa"/>
            <w:tcBorders>
              <w:top w:val="nil"/>
              <w:left w:val="nil"/>
              <w:bottom w:val="nil"/>
              <w:right w:val="nil"/>
            </w:tcBorders>
            <w:shd w:val="clear" w:color="auto" w:fill="auto"/>
            <w:noWrap/>
            <w:vAlign w:val="bottom"/>
            <w:hideMark/>
          </w:tcPr>
          <w:p w14:paraId="76F45F49"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48,2 %</w:t>
            </w:r>
          </w:p>
        </w:tc>
        <w:tc>
          <w:tcPr>
            <w:tcW w:w="1276" w:type="dxa"/>
            <w:tcBorders>
              <w:top w:val="nil"/>
              <w:left w:val="nil"/>
              <w:bottom w:val="nil"/>
              <w:right w:val="nil"/>
            </w:tcBorders>
            <w:shd w:val="clear" w:color="auto" w:fill="auto"/>
            <w:noWrap/>
            <w:vAlign w:val="bottom"/>
            <w:hideMark/>
          </w:tcPr>
          <w:p w14:paraId="17F873CD"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1 355 €</w:t>
            </w:r>
          </w:p>
        </w:tc>
        <w:tc>
          <w:tcPr>
            <w:tcW w:w="2126" w:type="dxa"/>
            <w:tcBorders>
              <w:top w:val="nil"/>
              <w:left w:val="nil"/>
              <w:bottom w:val="nil"/>
              <w:right w:val="nil"/>
            </w:tcBorders>
            <w:shd w:val="clear" w:color="auto" w:fill="auto"/>
            <w:noWrap/>
            <w:vAlign w:val="bottom"/>
            <w:hideMark/>
          </w:tcPr>
          <w:p w14:paraId="317F48D4"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949 €</w:t>
            </w:r>
          </w:p>
        </w:tc>
        <w:tc>
          <w:tcPr>
            <w:tcW w:w="2552" w:type="dxa"/>
            <w:tcBorders>
              <w:top w:val="nil"/>
              <w:left w:val="nil"/>
              <w:bottom w:val="nil"/>
              <w:right w:val="nil"/>
            </w:tcBorders>
            <w:shd w:val="clear" w:color="auto" w:fill="auto"/>
            <w:noWrap/>
            <w:vAlign w:val="bottom"/>
            <w:hideMark/>
          </w:tcPr>
          <w:p w14:paraId="7B19C02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2 033 €</w:t>
            </w:r>
          </w:p>
        </w:tc>
      </w:tr>
      <w:tr w:rsidR="001C3A80" w:rsidRPr="00B80487" w14:paraId="17E3F6DD" w14:textId="77777777" w:rsidTr="001C3A80">
        <w:trPr>
          <w:trHeight w:val="260"/>
        </w:trPr>
        <w:tc>
          <w:tcPr>
            <w:tcW w:w="1274" w:type="dxa"/>
            <w:tcBorders>
              <w:top w:val="nil"/>
              <w:left w:val="nil"/>
              <w:bottom w:val="nil"/>
              <w:right w:val="nil"/>
            </w:tcBorders>
            <w:shd w:val="clear" w:color="auto" w:fill="auto"/>
            <w:noWrap/>
            <w:vAlign w:val="bottom"/>
            <w:hideMark/>
          </w:tcPr>
          <w:p w14:paraId="52CB8DA1"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Espagne</w:t>
            </w:r>
          </w:p>
        </w:tc>
        <w:tc>
          <w:tcPr>
            <w:tcW w:w="1561" w:type="dxa"/>
            <w:tcBorders>
              <w:top w:val="nil"/>
              <w:left w:val="nil"/>
              <w:bottom w:val="nil"/>
              <w:right w:val="nil"/>
            </w:tcBorders>
            <w:shd w:val="clear" w:color="auto" w:fill="auto"/>
            <w:noWrap/>
            <w:vAlign w:val="bottom"/>
            <w:hideMark/>
          </w:tcPr>
          <w:p w14:paraId="660533B3"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47,5 %</w:t>
            </w:r>
          </w:p>
        </w:tc>
        <w:tc>
          <w:tcPr>
            <w:tcW w:w="1276" w:type="dxa"/>
            <w:tcBorders>
              <w:top w:val="nil"/>
              <w:left w:val="nil"/>
              <w:bottom w:val="nil"/>
              <w:right w:val="nil"/>
            </w:tcBorders>
            <w:shd w:val="clear" w:color="auto" w:fill="auto"/>
            <w:noWrap/>
            <w:vAlign w:val="bottom"/>
            <w:hideMark/>
          </w:tcPr>
          <w:p w14:paraId="709D4E8A"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1 108 €</w:t>
            </w:r>
          </w:p>
        </w:tc>
        <w:tc>
          <w:tcPr>
            <w:tcW w:w="2126" w:type="dxa"/>
            <w:tcBorders>
              <w:top w:val="nil"/>
              <w:left w:val="nil"/>
              <w:bottom w:val="nil"/>
              <w:right w:val="nil"/>
            </w:tcBorders>
            <w:shd w:val="clear" w:color="auto" w:fill="auto"/>
            <w:noWrap/>
            <w:vAlign w:val="bottom"/>
            <w:hideMark/>
          </w:tcPr>
          <w:p w14:paraId="5DDAEF47"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776 €</w:t>
            </w:r>
          </w:p>
        </w:tc>
        <w:tc>
          <w:tcPr>
            <w:tcW w:w="2552" w:type="dxa"/>
            <w:tcBorders>
              <w:top w:val="nil"/>
              <w:left w:val="nil"/>
              <w:bottom w:val="nil"/>
              <w:right w:val="nil"/>
            </w:tcBorders>
            <w:shd w:val="clear" w:color="auto" w:fill="auto"/>
            <w:noWrap/>
            <w:vAlign w:val="bottom"/>
            <w:hideMark/>
          </w:tcPr>
          <w:p w14:paraId="331A6D68"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1 663 €</w:t>
            </w:r>
          </w:p>
        </w:tc>
      </w:tr>
      <w:tr w:rsidR="001C3A80" w:rsidRPr="00B80487" w14:paraId="0483EAE9" w14:textId="77777777" w:rsidTr="001C3A80">
        <w:trPr>
          <w:trHeight w:val="260"/>
        </w:trPr>
        <w:tc>
          <w:tcPr>
            <w:tcW w:w="1274" w:type="dxa"/>
            <w:tcBorders>
              <w:top w:val="nil"/>
              <w:left w:val="nil"/>
              <w:bottom w:val="nil"/>
              <w:right w:val="nil"/>
            </w:tcBorders>
            <w:shd w:val="clear" w:color="auto" w:fill="auto"/>
            <w:noWrap/>
            <w:vAlign w:val="bottom"/>
            <w:hideMark/>
          </w:tcPr>
          <w:p w14:paraId="1F824C16"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Roumanie</w:t>
            </w:r>
          </w:p>
        </w:tc>
        <w:tc>
          <w:tcPr>
            <w:tcW w:w="1561" w:type="dxa"/>
            <w:tcBorders>
              <w:top w:val="nil"/>
              <w:left w:val="nil"/>
              <w:bottom w:val="nil"/>
              <w:right w:val="nil"/>
            </w:tcBorders>
            <w:shd w:val="clear" w:color="auto" w:fill="auto"/>
            <w:noWrap/>
            <w:vAlign w:val="bottom"/>
            <w:hideMark/>
          </w:tcPr>
          <w:p w14:paraId="64ADACA0"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45,6 %</w:t>
            </w:r>
          </w:p>
        </w:tc>
        <w:tc>
          <w:tcPr>
            <w:tcW w:w="1276" w:type="dxa"/>
            <w:tcBorders>
              <w:top w:val="nil"/>
              <w:left w:val="nil"/>
              <w:bottom w:val="nil"/>
              <w:right w:val="nil"/>
            </w:tcBorders>
            <w:shd w:val="clear" w:color="auto" w:fill="auto"/>
            <w:noWrap/>
            <w:vAlign w:val="bottom"/>
            <w:hideMark/>
          </w:tcPr>
          <w:p w14:paraId="75C45EA6"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180 €</w:t>
            </w:r>
          </w:p>
        </w:tc>
        <w:tc>
          <w:tcPr>
            <w:tcW w:w="2126" w:type="dxa"/>
            <w:tcBorders>
              <w:top w:val="nil"/>
              <w:left w:val="nil"/>
              <w:bottom w:val="nil"/>
              <w:right w:val="nil"/>
            </w:tcBorders>
            <w:shd w:val="clear" w:color="auto" w:fill="auto"/>
            <w:noWrap/>
            <w:vAlign w:val="bottom"/>
            <w:hideMark/>
          </w:tcPr>
          <w:p w14:paraId="096FEF0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126 €</w:t>
            </w:r>
          </w:p>
        </w:tc>
        <w:tc>
          <w:tcPr>
            <w:tcW w:w="2552" w:type="dxa"/>
            <w:tcBorders>
              <w:top w:val="nil"/>
              <w:left w:val="nil"/>
              <w:bottom w:val="nil"/>
              <w:right w:val="nil"/>
            </w:tcBorders>
            <w:shd w:val="clear" w:color="auto" w:fill="auto"/>
            <w:noWrap/>
            <w:vAlign w:val="bottom"/>
            <w:hideMark/>
          </w:tcPr>
          <w:p w14:paraId="2632C387"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270 €</w:t>
            </w:r>
          </w:p>
        </w:tc>
      </w:tr>
      <w:tr w:rsidR="001C3A80" w:rsidRPr="00B80487" w14:paraId="30B8EF4F" w14:textId="77777777" w:rsidTr="001C3A80">
        <w:trPr>
          <w:trHeight w:val="260"/>
        </w:trPr>
        <w:tc>
          <w:tcPr>
            <w:tcW w:w="1274" w:type="dxa"/>
            <w:tcBorders>
              <w:top w:val="nil"/>
              <w:left w:val="nil"/>
              <w:right w:val="nil"/>
            </w:tcBorders>
            <w:shd w:val="clear" w:color="auto" w:fill="auto"/>
            <w:noWrap/>
            <w:vAlign w:val="bottom"/>
            <w:hideMark/>
          </w:tcPr>
          <w:p w14:paraId="53D7B074"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Estonie</w:t>
            </w:r>
          </w:p>
        </w:tc>
        <w:tc>
          <w:tcPr>
            <w:tcW w:w="1561" w:type="dxa"/>
            <w:tcBorders>
              <w:top w:val="nil"/>
              <w:left w:val="nil"/>
              <w:right w:val="nil"/>
            </w:tcBorders>
            <w:shd w:val="clear" w:color="auto" w:fill="auto"/>
            <w:noWrap/>
            <w:vAlign w:val="bottom"/>
            <w:hideMark/>
          </w:tcPr>
          <w:p w14:paraId="14993ABE"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43,2 %</w:t>
            </w:r>
          </w:p>
        </w:tc>
        <w:tc>
          <w:tcPr>
            <w:tcW w:w="1276" w:type="dxa"/>
            <w:tcBorders>
              <w:top w:val="nil"/>
              <w:left w:val="nil"/>
              <w:right w:val="nil"/>
            </w:tcBorders>
            <w:shd w:val="clear" w:color="auto" w:fill="auto"/>
            <w:noWrap/>
            <w:vAlign w:val="bottom"/>
            <w:hideMark/>
          </w:tcPr>
          <w:p w14:paraId="556F5461"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517 €</w:t>
            </w:r>
          </w:p>
        </w:tc>
        <w:tc>
          <w:tcPr>
            <w:tcW w:w="2126" w:type="dxa"/>
            <w:tcBorders>
              <w:top w:val="nil"/>
              <w:left w:val="nil"/>
              <w:right w:val="nil"/>
            </w:tcBorders>
            <w:shd w:val="clear" w:color="auto" w:fill="auto"/>
            <w:noWrap/>
            <w:vAlign w:val="bottom"/>
            <w:hideMark/>
          </w:tcPr>
          <w:p w14:paraId="2B04E069"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362 €</w:t>
            </w:r>
          </w:p>
        </w:tc>
        <w:tc>
          <w:tcPr>
            <w:tcW w:w="2552" w:type="dxa"/>
            <w:tcBorders>
              <w:top w:val="nil"/>
              <w:left w:val="nil"/>
              <w:right w:val="nil"/>
            </w:tcBorders>
            <w:shd w:val="clear" w:color="auto" w:fill="auto"/>
            <w:noWrap/>
            <w:vAlign w:val="bottom"/>
            <w:hideMark/>
          </w:tcPr>
          <w:p w14:paraId="7521E772"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776 €</w:t>
            </w:r>
          </w:p>
        </w:tc>
      </w:tr>
      <w:tr w:rsidR="001C3A80" w:rsidRPr="00B80487" w14:paraId="68C113FE" w14:textId="77777777" w:rsidTr="001C3A80">
        <w:trPr>
          <w:trHeight w:val="260"/>
        </w:trPr>
        <w:tc>
          <w:tcPr>
            <w:tcW w:w="1274" w:type="dxa"/>
            <w:tcBorders>
              <w:top w:val="nil"/>
              <w:left w:val="nil"/>
              <w:bottom w:val="nil"/>
              <w:right w:val="nil"/>
            </w:tcBorders>
            <w:shd w:val="clear" w:color="auto" w:fill="auto"/>
            <w:noWrap/>
            <w:vAlign w:val="bottom"/>
            <w:hideMark/>
          </w:tcPr>
          <w:p w14:paraId="41C17CF2"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Bulgarie</w:t>
            </w:r>
          </w:p>
        </w:tc>
        <w:tc>
          <w:tcPr>
            <w:tcW w:w="1561" w:type="dxa"/>
            <w:tcBorders>
              <w:top w:val="nil"/>
              <w:left w:val="nil"/>
              <w:bottom w:val="nil"/>
              <w:right w:val="nil"/>
            </w:tcBorders>
            <w:shd w:val="clear" w:color="auto" w:fill="auto"/>
            <w:noWrap/>
            <w:vAlign w:val="bottom"/>
            <w:hideMark/>
          </w:tcPr>
          <w:p w14:paraId="36E32230"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42,2 %</w:t>
            </w:r>
          </w:p>
        </w:tc>
        <w:tc>
          <w:tcPr>
            <w:tcW w:w="1276" w:type="dxa"/>
            <w:tcBorders>
              <w:top w:val="nil"/>
              <w:left w:val="nil"/>
              <w:bottom w:val="nil"/>
              <w:right w:val="nil"/>
            </w:tcBorders>
            <w:shd w:val="clear" w:color="auto" w:fill="auto"/>
            <w:noWrap/>
            <w:vAlign w:val="bottom"/>
            <w:hideMark/>
          </w:tcPr>
          <w:p w14:paraId="42A34FD9"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236 €</w:t>
            </w:r>
          </w:p>
        </w:tc>
        <w:tc>
          <w:tcPr>
            <w:tcW w:w="2126" w:type="dxa"/>
            <w:tcBorders>
              <w:top w:val="nil"/>
              <w:left w:val="nil"/>
              <w:bottom w:val="nil"/>
              <w:right w:val="nil"/>
            </w:tcBorders>
            <w:shd w:val="clear" w:color="auto" w:fill="auto"/>
            <w:noWrap/>
            <w:vAlign w:val="bottom"/>
            <w:hideMark/>
          </w:tcPr>
          <w:p w14:paraId="0E3B0B7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165 €</w:t>
            </w:r>
          </w:p>
        </w:tc>
        <w:tc>
          <w:tcPr>
            <w:tcW w:w="2552" w:type="dxa"/>
            <w:tcBorders>
              <w:top w:val="nil"/>
              <w:left w:val="nil"/>
              <w:bottom w:val="nil"/>
              <w:right w:val="nil"/>
            </w:tcBorders>
            <w:shd w:val="clear" w:color="auto" w:fill="auto"/>
            <w:noWrap/>
            <w:vAlign w:val="bottom"/>
            <w:hideMark/>
          </w:tcPr>
          <w:p w14:paraId="0A332FE5"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354 €</w:t>
            </w:r>
          </w:p>
        </w:tc>
      </w:tr>
      <w:tr w:rsidR="001C3A80" w:rsidRPr="00B80487" w14:paraId="4AC78060" w14:textId="77777777" w:rsidTr="001C3A80">
        <w:trPr>
          <w:trHeight w:val="260"/>
        </w:trPr>
        <w:tc>
          <w:tcPr>
            <w:tcW w:w="1274" w:type="dxa"/>
            <w:tcBorders>
              <w:top w:val="nil"/>
              <w:left w:val="nil"/>
              <w:bottom w:val="nil"/>
              <w:right w:val="nil"/>
            </w:tcBorders>
            <w:shd w:val="clear" w:color="auto" w:fill="auto"/>
            <w:noWrap/>
            <w:vAlign w:val="bottom"/>
          </w:tcPr>
          <w:p w14:paraId="5228F321"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Lituanie</w:t>
            </w:r>
          </w:p>
        </w:tc>
        <w:tc>
          <w:tcPr>
            <w:tcW w:w="1561" w:type="dxa"/>
            <w:tcBorders>
              <w:top w:val="nil"/>
              <w:left w:val="nil"/>
              <w:bottom w:val="nil"/>
              <w:right w:val="nil"/>
            </w:tcBorders>
            <w:shd w:val="clear" w:color="auto" w:fill="auto"/>
            <w:noWrap/>
            <w:vAlign w:val="bottom"/>
          </w:tcPr>
          <w:p w14:paraId="08041C7F"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41,4 %</w:t>
            </w:r>
          </w:p>
        </w:tc>
        <w:tc>
          <w:tcPr>
            <w:tcW w:w="1276" w:type="dxa"/>
            <w:tcBorders>
              <w:top w:val="nil"/>
              <w:left w:val="nil"/>
              <w:bottom w:val="nil"/>
              <w:right w:val="nil"/>
            </w:tcBorders>
            <w:shd w:val="clear" w:color="auto" w:fill="auto"/>
            <w:noWrap/>
            <w:vAlign w:val="bottom"/>
          </w:tcPr>
          <w:p w14:paraId="20C5F002"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401 €</w:t>
            </w:r>
          </w:p>
        </w:tc>
        <w:tc>
          <w:tcPr>
            <w:tcW w:w="2126" w:type="dxa"/>
            <w:tcBorders>
              <w:top w:val="nil"/>
              <w:left w:val="nil"/>
              <w:bottom w:val="nil"/>
              <w:right w:val="nil"/>
            </w:tcBorders>
            <w:shd w:val="clear" w:color="auto" w:fill="auto"/>
            <w:noWrap/>
            <w:vAlign w:val="bottom"/>
          </w:tcPr>
          <w:p w14:paraId="64953538"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281 €</w:t>
            </w:r>
          </w:p>
        </w:tc>
        <w:tc>
          <w:tcPr>
            <w:tcW w:w="2552" w:type="dxa"/>
            <w:tcBorders>
              <w:top w:val="nil"/>
              <w:left w:val="nil"/>
              <w:bottom w:val="nil"/>
              <w:right w:val="nil"/>
            </w:tcBorders>
            <w:shd w:val="clear" w:color="auto" w:fill="auto"/>
            <w:noWrap/>
            <w:vAlign w:val="bottom"/>
          </w:tcPr>
          <w:p w14:paraId="4B27A3E6"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602 €</w:t>
            </w:r>
          </w:p>
        </w:tc>
      </w:tr>
      <w:tr w:rsidR="001C3A80" w:rsidRPr="00B80487" w14:paraId="00A8C5AC" w14:textId="77777777" w:rsidTr="001C3A80">
        <w:trPr>
          <w:trHeight w:val="260"/>
        </w:trPr>
        <w:tc>
          <w:tcPr>
            <w:tcW w:w="1274" w:type="dxa"/>
            <w:tcBorders>
              <w:top w:val="nil"/>
              <w:left w:val="nil"/>
              <w:bottom w:val="single" w:sz="4" w:space="0" w:color="auto"/>
              <w:right w:val="nil"/>
            </w:tcBorders>
            <w:shd w:val="clear" w:color="auto" w:fill="auto"/>
            <w:noWrap/>
            <w:vAlign w:val="bottom"/>
          </w:tcPr>
          <w:p w14:paraId="6294CA33" w14:textId="77777777" w:rsidR="001C3A80" w:rsidRPr="00B80487" w:rsidRDefault="001C3A80" w:rsidP="001C3A80">
            <w:pPr>
              <w:rPr>
                <w:rFonts w:ascii="Times New Roman" w:hAnsi="Times New Roman" w:cs="Times New Roman"/>
                <w:sz w:val="20"/>
                <w:szCs w:val="20"/>
                <w:lang w:eastAsia="fr-FR"/>
              </w:rPr>
            </w:pPr>
            <w:r w:rsidRPr="00B80487">
              <w:rPr>
                <w:rFonts w:ascii="Times New Roman" w:hAnsi="Times New Roman" w:cs="Times New Roman"/>
                <w:sz w:val="20"/>
                <w:szCs w:val="20"/>
                <w:lang w:eastAsia="fr-FR"/>
              </w:rPr>
              <w:t>Lettonie</w:t>
            </w:r>
          </w:p>
        </w:tc>
        <w:tc>
          <w:tcPr>
            <w:tcW w:w="1561" w:type="dxa"/>
            <w:tcBorders>
              <w:top w:val="nil"/>
              <w:left w:val="nil"/>
              <w:bottom w:val="single" w:sz="4" w:space="0" w:color="auto"/>
              <w:right w:val="nil"/>
            </w:tcBorders>
            <w:shd w:val="clear" w:color="auto" w:fill="auto"/>
            <w:noWrap/>
            <w:vAlign w:val="bottom"/>
          </w:tcPr>
          <w:p w14:paraId="011DF2E1" w14:textId="77777777" w:rsidR="001C3A80" w:rsidRPr="00B80487" w:rsidRDefault="001C3A80" w:rsidP="001C3A80">
            <w:pPr>
              <w:jc w:val="center"/>
              <w:rPr>
                <w:rFonts w:ascii="Times New Roman" w:hAnsi="Times New Roman" w:cs="Times New Roman"/>
                <w:sz w:val="20"/>
                <w:szCs w:val="20"/>
                <w:lang w:eastAsia="fr-FR"/>
              </w:rPr>
            </w:pPr>
            <w:r w:rsidRPr="00B80487">
              <w:rPr>
                <w:rFonts w:ascii="Times New Roman" w:hAnsi="Times New Roman" w:cs="Times New Roman"/>
                <w:sz w:val="20"/>
                <w:szCs w:val="20"/>
                <w:lang w:eastAsia="fr-FR"/>
              </w:rPr>
              <w:t>35,4 %</w:t>
            </w:r>
          </w:p>
        </w:tc>
        <w:tc>
          <w:tcPr>
            <w:tcW w:w="1276" w:type="dxa"/>
            <w:tcBorders>
              <w:top w:val="nil"/>
              <w:left w:val="nil"/>
              <w:bottom w:val="single" w:sz="4" w:space="0" w:color="auto"/>
              <w:right w:val="nil"/>
            </w:tcBorders>
            <w:shd w:val="clear" w:color="auto" w:fill="auto"/>
            <w:noWrap/>
            <w:vAlign w:val="bottom"/>
          </w:tcPr>
          <w:p w14:paraId="74FB47E0"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456 €</w:t>
            </w:r>
          </w:p>
        </w:tc>
        <w:tc>
          <w:tcPr>
            <w:tcW w:w="2126" w:type="dxa"/>
            <w:tcBorders>
              <w:top w:val="nil"/>
              <w:left w:val="nil"/>
              <w:bottom w:val="single" w:sz="4" w:space="0" w:color="auto"/>
              <w:right w:val="nil"/>
            </w:tcBorders>
            <w:shd w:val="clear" w:color="auto" w:fill="auto"/>
            <w:noWrap/>
            <w:vAlign w:val="bottom"/>
          </w:tcPr>
          <w:p w14:paraId="670147AC"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319 €</w:t>
            </w:r>
          </w:p>
        </w:tc>
        <w:tc>
          <w:tcPr>
            <w:tcW w:w="2552" w:type="dxa"/>
            <w:tcBorders>
              <w:top w:val="nil"/>
              <w:left w:val="nil"/>
              <w:bottom w:val="single" w:sz="4" w:space="0" w:color="auto"/>
              <w:right w:val="nil"/>
            </w:tcBorders>
            <w:shd w:val="clear" w:color="auto" w:fill="auto"/>
            <w:noWrap/>
            <w:vAlign w:val="bottom"/>
          </w:tcPr>
          <w:p w14:paraId="37277B0F" w14:textId="77777777" w:rsidR="001C3A80" w:rsidRPr="00B80487" w:rsidRDefault="001C3A80" w:rsidP="001C3A80">
            <w:pPr>
              <w:jc w:val="right"/>
              <w:rPr>
                <w:rFonts w:ascii="Times New Roman" w:hAnsi="Times New Roman" w:cs="Times New Roman"/>
                <w:sz w:val="20"/>
                <w:szCs w:val="20"/>
                <w:lang w:eastAsia="fr-FR"/>
              </w:rPr>
            </w:pPr>
            <w:r w:rsidRPr="00B80487">
              <w:rPr>
                <w:rFonts w:ascii="Times New Roman" w:hAnsi="Times New Roman" w:cs="Times New Roman"/>
                <w:sz w:val="20"/>
                <w:szCs w:val="20"/>
                <w:lang w:eastAsia="fr-FR"/>
              </w:rPr>
              <w:t>684 €</w:t>
            </w:r>
          </w:p>
        </w:tc>
      </w:tr>
    </w:tbl>
    <w:p w14:paraId="65B3F514" w14:textId="77777777" w:rsidR="001C3A80" w:rsidRPr="00B80487" w:rsidRDefault="001C3A80" w:rsidP="001C3A80">
      <w:pPr>
        <w:rPr>
          <w:rFonts w:ascii="Times New Roman" w:hAnsi="Times New Roman" w:cs="Times New Roman"/>
          <w:sz w:val="18"/>
        </w:rPr>
      </w:pPr>
      <w:r w:rsidRPr="00627154">
        <w:rPr>
          <w:rFonts w:ascii="Times New Roman" w:hAnsi="Times New Roman" w:cs="Times New Roman"/>
          <w:b/>
          <w:sz w:val="18"/>
        </w:rPr>
        <w:t>Sources :</w:t>
      </w:r>
      <w:r w:rsidRPr="00B80487">
        <w:rPr>
          <w:rFonts w:ascii="Times New Roman" w:hAnsi="Times New Roman" w:cs="Times New Roman"/>
          <w:sz w:val="18"/>
        </w:rPr>
        <w:t xml:space="preserve"> Eurostat, EU-SILC</w:t>
      </w:r>
      <w:r>
        <w:rPr>
          <w:rFonts w:ascii="Times New Roman" w:hAnsi="Times New Roman" w:cs="Times New Roman"/>
          <w:sz w:val="18"/>
        </w:rPr>
        <w:t>, CREDOC</w:t>
      </w:r>
    </w:p>
    <w:p w14:paraId="2A44DD36" w14:textId="77777777" w:rsidR="001C3A80" w:rsidRDefault="001C3A80">
      <w:pPr>
        <w:rPr>
          <w:rFonts w:ascii="Times New Roman" w:hAnsi="Times New Roman" w:cs="Times New Roman"/>
        </w:rPr>
      </w:pPr>
    </w:p>
    <w:p w14:paraId="31E03381" w14:textId="4631854F" w:rsidR="001C3A80" w:rsidRPr="001C3A80" w:rsidRDefault="001C3A80" w:rsidP="001C3A80">
      <w:pPr>
        <w:jc w:val="both"/>
        <w:rPr>
          <w:rFonts w:ascii="Times New Roman" w:hAnsi="Times New Roman" w:cs="Times New Roman"/>
          <w:sz w:val="20"/>
        </w:rPr>
      </w:pPr>
      <w:r w:rsidRPr="001C3A80">
        <w:rPr>
          <w:rFonts w:ascii="Times New Roman" w:hAnsi="Times New Roman" w:cs="Times New Roman"/>
          <w:sz w:val="20"/>
        </w:rPr>
        <w:t xml:space="preserve">Les classes moyennes ont particulièrement reculé dans des pays de l’Est, où elles demeurent tout de même largement majoritaires : Slovaquie, République Tchèque, Pologne. C’est le cas aussi dans quelques pays du Nord : Suède, Allemagne, Belgique. C’est loin d’être le cas en France. Les classes moyennes y sont légèrement plus nombreuses qu’elles ne l’étaient il y a 20 ans. Sur une vingtaine d’années c’est au Royaume-Uni (+ 4 %), en Irlande (+ 6%) et en Hongrie (+ 8%) qu’elles ont le plus augmenté. Si l’on constate un recul des classes moyennes dans un grand nombre de pays, on n’enregistre aucune diminution de leur niveau de vie. </w:t>
      </w:r>
      <w:r w:rsidRPr="001C3A80">
        <w:rPr>
          <w:rFonts w:ascii="Times New Roman" w:hAnsi="Times New Roman" w:cs="Times New Roman"/>
          <w:sz w:val="20"/>
        </w:rPr>
        <w:br w:type="page"/>
      </w:r>
    </w:p>
    <w:p w14:paraId="5B19DD0F" w14:textId="77777777" w:rsidR="009D2EED" w:rsidRDefault="009D2EED">
      <w:pPr>
        <w:rPr>
          <w:rFonts w:ascii="Times New Roman" w:hAnsi="Times New Roman" w:cs="Times New Roman"/>
        </w:rPr>
      </w:pPr>
    </w:p>
    <w:p w14:paraId="5FD28E4C" w14:textId="77777777" w:rsidR="009D2EED" w:rsidRPr="008C25E9" w:rsidRDefault="009D2EED" w:rsidP="009D2EED">
      <w:pPr>
        <w:pStyle w:val="Titre1"/>
        <w:rPr>
          <w:rFonts w:cs="Times New Roman"/>
          <w:sz w:val="32"/>
        </w:rPr>
      </w:pPr>
      <w:bookmarkStart w:id="13" w:name="_Toc235269647"/>
      <w:bookmarkStart w:id="14" w:name="_Toc269918520"/>
      <w:bookmarkStart w:id="15" w:name="_Toc269918533"/>
      <w:bookmarkStart w:id="16" w:name="_Toc338337087"/>
      <w:bookmarkStart w:id="17" w:name="_Toc338337100"/>
      <w:r w:rsidRPr="008C25E9">
        <w:rPr>
          <w:rFonts w:cs="Times New Roman"/>
          <w:sz w:val="32"/>
        </w:rPr>
        <w:t>Délimitations et définitions : les trois voies</w:t>
      </w:r>
      <w:bookmarkEnd w:id="13"/>
      <w:bookmarkEnd w:id="14"/>
      <w:bookmarkEnd w:id="15"/>
      <w:bookmarkEnd w:id="16"/>
      <w:bookmarkEnd w:id="17"/>
    </w:p>
    <w:p w14:paraId="2BA9D313" w14:textId="77777777" w:rsidR="009D2EED" w:rsidRPr="00B80487" w:rsidRDefault="009D2EED" w:rsidP="009D2EED">
      <w:pPr>
        <w:pStyle w:val="TITRE1BIEN"/>
      </w:pPr>
    </w:p>
    <w:p w14:paraId="3EA102A0" w14:textId="77777777" w:rsidR="009D2EED" w:rsidRDefault="009D2EED" w:rsidP="00431C98">
      <w:pPr>
        <w:pStyle w:val="Titre2"/>
      </w:pPr>
      <w:bookmarkStart w:id="18" w:name="_Toc269918534"/>
      <w:bookmarkStart w:id="19" w:name="_Toc338337101"/>
      <w:r>
        <w:t>VOIE 3</w:t>
      </w:r>
      <w:r w:rsidRPr="009D2EED">
        <w:t xml:space="preserve">. Les classes moyennes comme </w:t>
      </w:r>
      <w:r>
        <w:t>sentiment d’appartenance</w:t>
      </w:r>
      <w:bookmarkEnd w:id="18"/>
      <w:bookmarkEnd w:id="19"/>
    </w:p>
    <w:p w14:paraId="1FCB831C" w14:textId="41EE9B27" w:rsidR="00C97F2B" w:rsidRPr="009D2EED" w:rsidRDefault="00A255DD" w:rsidP="009D2EED">
      <w:pPr>
        <w:jc w:val="center"/>
        <w:rPr>
          <w:rFonts w:ascii="Times New Roman" w:hAnsi="Times New Roman" w:cs="Times New Roman"/>
          <w:b/>
          <w:i/>
          <w:sz w:val="32"/>
        </w:rPr>
      </w:pPr>
      <w:r w:rsidRPr="009D2EED">
        <w:rPr>
          <w:rFonts w:ascii="Times New Roman" w:hAnsi="Times New Roman" w:cs="Times New Roman"/>
          <w:b/>
          <w:i/>
          <w:sz w:val="28"/>
        </w:rPr>
        <w:t>Identification par</w:t>
      </w:r>
      <w:r w:rsidR="00C97F2B" w:rsidRPr="009D2EED">
        <w:rPr>
          <w:rFonts w:ascii="Times New Roman" w:hAnsi="Times New Roman" w:cs="Times New Roman"/>
          <w:b/>
          <w:i/>
          <w:sz w:val="28"/>
        </w:rPr>
        <w:t xml:space="preserve"> critère subjectif : l’auto-évaluation</w:t>
      </w:r>
    </w:p>
    <w:p w14:paraId="1E75D877" w14:textId="77777777" w:rsidR="00793627" w:rsidRPr="00B80487" w:rsidRDefault="00793627" w:rsidP="00C97F2B">
      <w:pPr>
        <w:jc w:val="both"/>
        <w:rPr>
          <w:rFonts w:ascii="Times New Roman" w:hAnsi="Times New Roman" w:cs="Times New Roman"/>
        </w:rPr>
      </w:pPr>
    </w:p>
    <w:p w14:paraId="29FDFCD0" w14:textId="164AE9DE" w:rsidR="00C97F2B" w:rsidRPr="00B80487" w:rsidRDefault="00EE60BB" w:rsidP="00EE60BB">
      <w:pPr>
        <w:keepNext/>
        <w:keepLines/>
        <w:jc w:val="both"/>
        <w:rPr>
          <w:rFonts w:ascii="Times New Roman" w:hAnsi="Times New Roman" w:cs="Times New Roman"/>
          <w:b/>
          <w:sz w:val="22"/>
        </w:rPr>
      </w:pPr>
      <w:r>
        <w:rPr>
          <w:rFonts w:ascii="Times New Roman" w:hAnsi="Times New Roman" w:cs="Times New Roman"/>
          <w:b/>
          <w:sz w:val="22"/>
        </w:rPr>
        <w:t>Appartenance déclarée à une catégorie sociale</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30"/>
        <w:gridCol w:w="1315"/>
        <w:gridCol w:w="1315"/>
        <w:gridCol w:w="1315"/>
        <w:gridCol w:w="1315"/>
        <w:gridCol w:w="1316"/>
      </w:tblGrid>
      <w:tr w:rsidR="00C97F2B" w:rsidRPr="00B80487" w14:paraId="61BC9C6F" w14:textId="77777777">
        <w:tc>
          <w:tcPr>
            <w:tcW w:w="2630" w:type="dxa"/>
            <w:vMerge w:val="restart"/>
            <w:tcBorders>
              <w:top w:val="single" w:sz="4" w:space="0" w:color="auto"/>
            </w:tcBorders>
          </w:tcPr>
          <w:p w14:paraId="0FD87827" w14:textId="77777777" w:rsidR="00793627" w:rsidRPr="00B80487" w:rsidRDefault="00793627" w:rsidP="00EE60BB">
            <w:pPr>
              <w:keepNext/>
              <w:keepLines/>
              <w:spacing w:before="2" w:after="2"/>
              <w:rPr>
                <w:rFonts w:ascii="Times New Roman" w:hAnsi="Times New Roman" w:cs="Times New Roman"/>
                <w:color w:val="000000"/>
                <w:kern w:val="24"/>
                <w:sz w:val="20"/>
                <w:szCs w:val="32"/>
                <w:lang w:eastAsia="fr-FR"/>
              </w:rPr>
            </w:pPr>
          </w:p>
          <w:p w14:paraId="7E8639AB" w14:textId="77777777" w:rsidR="00C97F2B" w:rsidRPr="00B80487" w:rsidRDefault="00C97F2B" w:rsidP="00EE60BB">
            <w:pPr>
              <w:keepNext/>
              <w:keepLines/>
              <w:spacing w:before="2" w:after="2"/>
              <w:rPr>
                <w:rFonts w:ascii="Times New Roman" w:hAnsi="Times New Roman" w:cs="Times New Roman"/>
                <w:b/>
                <w:bCs/>
                <w:kern w:val="24"/>
                <w:sz w:val="20"/>
                <w:szCs w:val="32"/>
                <w:lang w:eastAsia="fr-FR"/>
              </w:rPr>
            </w:pPr>
            <w:r w:rsidRPr="00B80487">
              <w:rPr>
                <w:rFonts w:ascii="Times New Roman" w:hAnsi="Times New Roman" w:cs="Times New Roman"/>
                <w:color w:val="000000"/>
                <w:kern w:val="24"/>
                <w:sz w:val="20"/>
                <w:szCs w:val="32"/>
                <w:lang w:eastAsia="fr-FR"/>
              </w:rPr>
              <w:t xml:space="preserve">Enquête </w:t>
            </w:r>
            <w:proofErr w:type="spellStart"/>
            <w:r w:rsidR="00302850" w:rsidRPr="00B80487">
              <w:rPr>
                <w:rFonts w:ascii="Times New Roman" w:hAnsi="Times New Roman" w:cs="Times New Roman"/>
                <w:color w:val="000000"/>
                <w:kern w:val="24"/>
                <w:sz w:val="20"/>
                <w:szCs w:val="32"/>
                <w:lang w:eastAsia="fr-FR"/>
              </w:rPr>
              <w:t>Ifop</w:t>
            </w:r>
            <w:proofErr w:type="spellEnd"/>
            <w:r w:rsidR="00302850" w:rsidRPr="00B80487">
              <w:rPr>
                <w:rFonts w:ascii="Times New Roman" w:hAnsi="Times New Roman" w:cs="Times New Roman"/>
                <w:color w:val="000000"/>
                <w:kern w:val="24"/>
                <w:sz w:val="20"/>
                <w:szCs w:val="32"/>
                <w:lang w:eastAsia="fr-FR"/>
              </w:rPr>
              <w:t xml:space="preserve">, </w:t>
            </w:r>
            <w:r w:rsidRPr="00B80487">
              <w:rPr>
                <w:rFonts w:ascii="Times New Roman" w:hAnsi="Times New Roman" w:cs="Times New Roman"/>
                <w:color w:val="000000"/>
                <w:kern w:val="24"/>
                <w:sz w:val="20"/>
                <w:szCs w:val="32"/>
                <w:lang w:eastAsia="fr-FR"/>
              </w:rPr>
              <w:t>Fondation pour l’Innovation politique (2010)</w:t>
            </w:r>
          </w:p>
        </w:tc>
        <w:tc>
          <w:tcPr>
            <w:tcW w:w="1315" w:type="dxa"/>
            <w:tcBorders>
              <w:top w:val="single" w:sz="4" w:space="0" w:color="auto"/>
            </w:tcBorders>
          </w:tcPr>
          <w:p w14:paraId="7E5F5C97" w14:textId="77777777" w:rsidR="00C97F2B" w:rsidRPr="00B80487" w:rsidRDefault="00C97F2B" w:rsidP="00EE60BB">
            <w:pPr>
              <w:keepNext/>
              <w:keepLines/>
              <w:spacing w:before="2" w:after="2"/>
              <w:jc w:val="center"/>
              <w:rPr>
                <w:rFonts w:ascii="Times New Roman" w:hAnsi="Times New Roman" w:cs="Times New Roman"/>
                <w:b/>
                <w:bCs/>
                <w:kern w:val="24"/>
                <w:sz w:val="20"/>
                <w:szCs w:val="32"/>
                <w:lang w:eastAsia="fr-FR"/>
              </w:rPr>
            </w:pPr>
            <w:r w:rsidRPr="00B80487">
              <w:rPr>
                <w:rFonts w:ascii="Times New Roman" w:hAnsi="Times New Roman" w:cs="Times New Roman"/>
                <w:b/>
                <w:bCs/>
                <w:kern w:val="24"/>
                <w:sz w:val="20"/>
                <w:szCs w:val="32"/>
                <w:lang w:eastAsia="fr-FR"/>
              </w:rPr>
              <w:t>Les défavorisés</w:t>
            </w:r>
          </w:p>
        </w:tc>
        <w:tc>
          <w:tcPr>
            <w:tcW w:w="1315" w:type="dxa"/>
            <w:tcBorders>
              <w:top w:val="single" w:sz="4" w:space="0" w:color="auto"/>
            </w:tcBorders>
          </w:tcPr>
          <w:p w14:paraId="2B6FF648" w14:textId="77777777" w:rsidR="00C97F2B" w:rsidRPr="00B80487" w:rsidRDefault="00C97F2B" w:rsidP="00EE60BB">
            <w:pPr>
              <w:keepNext/>
              <w:keepLines/>
              <w:spacing w:before="2" w:after="2"/>
              <w:jc w:val="center"/>
              <w:rPr>
                <w:rFonts w:ascii="Times New Roman" w:hAnsi="Times New Roman" w:cs="Times New Roman"/>
                <w:b/>
                <w:bCs/>
                <w:kern w:val="24"/>
                <w:sz w:val="20"/>
                <w:szCs w:val="32"/>
                <w:lang w:eastAsia="fr-FR"/>
              </w:rPr>
            </w:pPr>
            <w:r w:rsidRPr="00B80487">
              <w:rPr>
                <w:rFonts w:ascii="Times New Roman" w:hAnsi="Times New Roman" w:cs="Times New Roman"/>
                <w:b/>
                <w:bCs/>
                <w:kern w:val="24"/>
                <w:sz w:val="20"/>
                <w:szCs w:val="32"/>
                <w:lang w:eastAsia="fr-FR"/>
              </w:rPr>
              <w:t>Les catégories modestes</w:t>
            </w:r>
          </w:p>
        </w:tc>
        <w:tc>
          <w:tcPr>
            <w:tcW w:w="1315" w:type="dxa"/>
            <w:tcBorders>
              <w:top w:val="single" w:sz="4" w:space="0" w:color="auto"/>
            </w:tcBorders>
          </w:tcPr>
          <w:p w14:paraId="0147F184" w14:textId="77777777" w:rsidR="00C97F2B" w:rsidRPr="00B80487" w:rsidRDefault="00C97F2B" w:rsidP="00EE60BB">
            <w:pPr>
              <w:keepNext/>
              <w:keepLines/>
              <w:spacing w:before="2" w:after="2"/>
              <w:jc w:val="center"/>
              <w:rPr>
                <w:rFonts w:ascii="Times New Roman" w:hAnsi="Times New Roman" w:cs="Times New Roman"/>
                <w:b/>
                <w:bCs/>
                <w:kern w:val="24"/>
                <w:sz w:val="20"/>
                <w:szCs w:val="32"/>
                <w:lang w:eastAsia="fr-FR"/>
              </w:rPr>
            </w:pPr>
            <w:r w:rsidRPr="00B80487">
              <w:rPr>
                <w:rFonts w:ascii="Times New Roman" w:hAnsi="Times New Roman" w:cs="Times New Roman"/>
                <w:b/>
                <w:bCs/>
                <w:kern w:val="24"/>
                <w:sz w:val="20"/>
                <w:szCs w:val="32"/>
                <w:lang w:eastAsia="fr-FR"/>
              </w:rPr>
              <w:t>Les classes moyennes</w:t>
            </w:r>
          </w:p>
        </w:tc>
        <w:tc>
          <w:tcPr>
            <w:tcW w:w="1315" w:type="dxa"/>
            <w:tcBorders>
              <w:top w:val="single" w:sz="4" w:space="0" w:color="auto"/>
            </w:tcBorders>
          </w:tcPr>
          <w:p w14:paraId="400901C3" w14:textId="77777777" w:rsidR="00C97F2B" w:rsidRPr="00B80487" w:rsidRDefault="00C97F2B" w:rsidP="00EE60BB">
            <w:pPr>
              <w:keepNext/>
              <w:keepLines/>
              <w:spacing w:before="2" w:after="2"/>
              <w:jc w:val="center"/>
              <w:rPr>
                <w:rFonts w:ascii="Times New Roman" w:hAnsi="Times New Roman" w:cs="Times New Roman"/>
                <w:b/>
                <w:bCs/>
                <w:kern w:val="24"/>
                <w:sz w:val="20"/>
                <w:szCs w:val="32"/>
                <w:lang w:eastAsia="fr-FR"/>
              </w:rPr>
            </w:pPr>
            <w:r w:rsidRPr="00B80487">
              <w:rPr>
                <w:rFonts w:ascii="Times New Roman" w:hAnsi="Times New Roman" w:cs="Times New Roman"/>
                <w:b/>
                <w:bCs/>
                <w:kern w:val="24"/>
                <w:sz w:val="20"/>
                <w:szCs w:val="32"/>
                <w:lang w:eastAsia="fr-FR"/>
              </w:rPr>
              <w:t>Les classes moyennes supérieures</w:t>
            </w:r>
          </w:p>
        </w:tc>
        <w:tc>
          <w:tcPr>
            <w:tcW w:w="1316" w:type="dxa"/>
            <w:tcBorders>
              <w:top w:val="single" w:sz="4" w:space="0" w:color="auto"/>
            </w:tcBorders>
          </w:tcPr>
          <w:p w14:paraId="34956125" w14:textId="77777777" w:rsidR="00C97F2B" w:rsidRPr="00B80487" w:rsidRDefault="00C97F2B" w:rsidP="00EE60BB">
            <w:pPr>
              <w:keepNext/>
              <w:keepLines/>
              <w:spacing w:before="2" w:after="2"/>
              <w:jc w:val="center"/>
              <w:rPr>
                <w:rFonts w:ascii="Times New Roman" w:hAnsi="Times New Roman" w:cs="Times New Roman"/>
                <w:b/>
                <w:bCs/>
                <w:kern w:val="24"/>
                <w:sz w:val="20"/>
                <w:szCs w:val="32"/>
                <w:lang w:eastAsia="fr-FR"/>
              </w:rPr>
            </w:pPr>
            <w:r w:rsidRPr="00B80487">
              <w:rPr>
                <w:rFonts w:ascii="Times New Roman" w:hAnsi="Times New Roman" w:cs="Times New Roman"/>
                <w:b/>
                <w:bCs/>
                <w:kern w:val="24"/>
                <w:sz w:val="20"/>
                <w:szCs w:val="32"/>
                <w:lang w:eastAsia="fr-FR"/>
              </w:rPr>
              <w:t>Les favorisés ou les aisés</w:t>
            </w:r>
          </w:p>
        </w:tc>
      </w:tr>
      <w:tr w:rsidR="00C97F2B" w:rsidRPr="00B80487" w14:paraId="61B7054F" w14:textId="77777777">
        <w:tc>
          <w:tcPr>
            <w:tcW w:w="2630" w:type="dxa"/>
            <w:vMerge/>
          </w:tcPr>
          <w:p w14:paraId="1BCA3FEB" w14:textId="77777777" w:rsidR="00C97F2B" w:rsidRPr="00B80487" w:rsidRDefault="00C97F2B" w:rsidP="00EE60BB">
            <w:pPr>
              <w:keepNext/>
              <w:keepLines/>
              <w:spacing w:before="2" w:after="2"/>
              <w:rPr>
                <w:rFonts w:ascii="Times New Roman" w:hAnsi="Times New Roman" w:cs="Times New Roman"/>
                <w:color w:val="000000"/>
                <w:kern w:val="24"/>
                <w:sz w:val="20"/>
                <w:szCs w:val="32"/>
                <w:lang w:eastAsia="fr-FR"/>
              </w:rPr>
            </w:pPr>
          </w:p>
        </w:tc>
        <w:tc>
          <w:tcPr>
            <w:tcW w:w="1315" w:type="dxa"/>
          </w:tcPr>
          <w:p w14:paraId="3902DBEF"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4</w:t>
            </w:r>
            <w:r w:rsidR="00CF3EA5" w:rsidRPr="00B80487">
              <w:rPr>
                <w:rFonts w:ascii="Times New Roman" w:hAnsi="Times New Roman" w:cs="Times New Roman"/>
                <w:color w:val="000000"/>
                <w:kern w:val="24"/>
                <w:sz w:val="20"/>
                <w:szCs w:val="32"/>
                <w:lang w:eastAsia="fr-FR"/>
              </w:rPr>
              <w:t xml:space="preserve"> %</w:t>
            </w:r>
          </w:p>
        </w:tc>
        <w:tc>
          <w:tcPr>
            <w:tcW w:w="1315" w:type="dxa"/>
          </w:tcPr>
          <w:p w14:paraId="3DBC3731"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29</w:t>
            </w:r>
            <w:r w:rsidR="00CF3EA5" w:rsidRPr="00B80487">
              <w:rPr>
                <w:rFonts w:ascii="Times New Roman" w:hAnsi="Times New Roman" w:cs="Times New Roman"/>
                <w:color w:val="000000"/>
                <w:kern w:val="24"/>
                <w:sz w:val="20"/>
                <w:szCs w:val="32"/>
                <w:lang w:eastAsia="fr-FR"/>
              </w:rPr>
              <w:t xml:space="preserve"> %</w:t>
            </w:r>
          </w:p>
        </w:tc>
        <w:tc>
          <w:tcPr>
            <w:tcW w:w="1315" w:type="dxa"/>
          </w:tcPr>
          <w:p w14:paraId="789E24B2"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52</w:t>
            </w:r>
            <w:r w:rsidR="00CF3EA5" w:rsidRPr="00B80487">
              <w:rPr>
                <w:rFonts w:ascii="Times New Roman" w:hAnsi="Times New Roman" w:cs="Times New Roman"/>
                <w:color w:val="000000"/>
                <w:kern w:val="24"/>
                <w:sz w:val="20"/>
                <w:szCs w:val="32"/>
                <w:lang w:eastAsia="fr-FR"/>
              </w:rPr>
              <w:t xml:space="preserve"> %</w:t>
            </w:r>
          </w:p>
        </w:tc>
        <w:tc>
          <w:tcPr>
            <w:tcW w:w="1315" w:type="dxa"/>
          </w:tcPr>
          <w:p w14:paraId="65F2AEF5"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13</w:t>
            </w:r>
            <w:r w:rsidR="00CF3EA5" w:rsidRPr="00B80487">
              <w:rPr>
                <w:rFonts w:ascii="Times New Roman" w:hAnsi="Times New Roman" w:cs="Times New Roman"/>
                <w:color w:val="000000"/>
                <w:kern w:val="24"/>
                <w:sz w:val="20"/>
                <w:szCs w:val="32"/>
                <w:lang w:eastAsia="fr-FR"/>
              </w:rPr>
              <w:t xml:space="preserve"> %</w:t>
            </w:r>
          </w:p>
        </w:tc>
        <w:tc>
          <w:tcPr>
            <w:tcW w:w="1316" w:type="dxa"/>
          </w:tcPr>
          <w:p w14:paraId="2A2ED53B"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2</w:t>
            </w:r>
            <w:r w:rsidR="00CF3EA5" w:rsidRPr="00B80487">
              <w:rPr>
                <w:rFonts w:ascii="Times New Roman" w:hAnsi="Times New Roman" w:cs="Times New Roman"/>
                <w:color w:val="000000"/>
                <w:kern w:val="24"/>
                <w:sz w:val="20"/>
                <w:szCs w:val="32"/>
                <w:lang w:eastAsia="fr-FR"/>
              </w:rPr>
              <w:t xml:space="preserve"> %</w:t>
            </w:r>
          </w:p>
        </w:tc>
      </w:tr>
      <w:tr w:rsidR="00793627" w:rsidRPr="00B80487" w14:paraId="1032D903" w14:textId="77777777">
        <w:tc>
          <w:tcPr>
            <w:tcW w:w="2630" w:type="dxa"/>
          </w:tcPr>
          <w:p w14:paraId="45538F7A" w14:textId="77777777" w:rsidR="00793627" w:rsidRPr="00B80487" w:rsidRDefault="00793627" w:rsidP="00EE60BB">
            <w:pPr>
              <w:keepNext/>
              <w:keepLines/>
              <w:spacing w:before="2" w:after="2"/>
              <w:rPr>
                <w:rFonts w:ascii="Times New Roman" w:hAnsi="Times New Roman" w:cs="Times New Roman"/>
                <w:i/>
                <w:color w:val="000000"/>
                <w:kern w:val="24"/>
                <w:sz w:val="20"/>
                <w:szCs w:val="32"/>
                <w:lang w:eastAsia="fr-FR"/>
              </w:rPr>
            </w:pPr>
          </w:p>
        </w:tc>
        <w:tc>
          <w:tcPr>
            <w:tcW w:w="1315" w:type="dxa"/>
          </w:tcPr>
          <w:p w14:paraId="31B404C0" w14:textId="77777777" w:rsidR="00793627" w:rsidRPr="00B80487" w:rsidRDefault="00793627" w:rsidP="00EE60BB">
            <w:pPr>
              <w:keepNext/>
              <w:keepLines/>
              <w:spacing w:before="2" w:after="2"/>
              <w:jc w:val="center"/>
              <w:rPr>
                <w:rFonts w:ascii="Times New Roman" w:hAnsi="Times New Roman" w:cs="Times New Roman"/>
                <w:i/>
                <w:color w:val="000000"/>
                <w:kern w:val="24"/>
                <w:sz w:val="20"/>
                <w:szCs w:val="32"/>
                <w:lang w:eastAsia="fr-FR"/>
              </w:rPr>
            </w:pPr>
          </w:p>
        </w:tc>
        <w:tc>
          <w:tcPr>
            <w:tcW w:w="5261" w:type="dxa"/>
            <w:gridSpan w:val="4"/>
          </w:tcPr>
          <w:p w14:paraId="622713E3" w14:textId="77777777" w:rsidR="00793627" w:rsidRPr="00B80487" w:rsidRDefault="00793627" w:rsidP="00EE60BB">
            <w:pPr>
              <w:keepNext/>
              <w:keepLines/>
              <w:spacing w:before="2" w:after="2"/>
              <w:jc w:val="center"/>
              <w:rPr>
                <w:rFonts w:ascii="Times New Roman" w:hAnsi="Times New Roman" w:cs="Times New Roman"/>
                <w:i/>
                <w:color w:val="000000"/>
                <w:kern w:val="24"/>
                <w:sz w:val="20"/>
                <w:szCs w:val="32"/>
                <w:lang w:eastAsia="fr-FR"/>
              </w:rPr>
            </w:pPr>
            <w:r w:rsidRPr="00B80487">
              <w:rPr>
                <w:rFonts w:ascii="Times New Roman" w:hAnsi="Times New Roman" w:cs="Times New Roman"/>
                <w:i/>
                <w:color w:val="000000"/>
                <w:kern w:val="24"/>
                <w:sz w:val="20"/>
                <w:szCs w:val="32"/>
                <w:lang w:eastAsia="fr-FR"/>
              </w:rPr>
              <w:t>Total « classes moyennes » : 65 %</w:t>
            </w:r>
          </w:p>
        </w:tc>
      </w:tr>
      <w:tr w:rsidR="00C97F2B" w:rsidRPr="00B80487" w14:paraId="0C9F1F75" w14:textId="77777777">
        <w:tc>
          <w:tcPr>
            <w:tcW w:w="2630" w:type="dxa"/>
            <w:vMerge w:val="restart"/>
          </w:tcPr>
          <w:p w14:paraId="09BC1100" w14:textId="77777777" w:rsidR="00793627" w:rsidRPr="00B80487" w:rsidRDefault="00793627" w:rsidP="00EE60BB">
            <w:pPr>
              <w:keepNext/>
              <w:keepLines/>
              <w:spacing w:before="2" w:after="2"/>
              <w:rPr>
                <w:rFonts w:ascii="Times New Roman" w:hAnsi="Times New Roman" w:cs="Times New Roman"/>
                <w:color w:val="000000"/>
                <w:kern w:val="24"/>
                <w:sz w:val="20"/>
                <w:szCs w:val="32"/>
                <w:lang w:eastAsia="fr-FR"/>
              </w:rPr>
            </w:pPr>
          </w:p>
          <w:p w14:paraId="0EE4D65D" w14:textId="26B353D0" w:rsidR="00C97F2B" w:rsidRPr="00B80487" w:rsidRDefault="00C97F2B" w:rsidP="00EE60BB">
            <w:pPr>
              <w:keepNext/>
              <w:keepLines/>
              <w:spacing w:before="2" w:after="2"/>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Enquête « </w:t>
            </w:r>
            <w:r w:rsidR="00793627" w:rsidRPr="00B80487">
              <w:rPr>
                <w:rFonts w:ascii="Times New Roman" w:hAnsi="Times New Roman" w:cs="Times New Roman"/>
                <w:color w:val="000000"/>
                <w:kern w:val="24"/>
                <w:sz w:val="20"/>
                <w:szCs w:val="32"/>
                <w:lang w:eastAsia="fr-FR"/>
              </w:rPr>
              <w:t>Conditions</w:t>
            </w:r>
            <w:r w:rsidRPr="00B80487">
              <w:rPr>
                <w:rFonts w:ascii="Times New Roman" w:hAnsi="Times New Roman" w:cs="Times New Roman"/>
                <w:color w:val="000000"/>
                <w:kern w:val="24"/>
                <w:sz w:val="20"/>
                <w:szCs w:val="32"/>
                <w:lang w:eastAsia="fr-FR"/>
              </w:rPr>
              <w:t xml:space="preserve"> de vie et Aspirations des Français » </w:t>
            </w:r>
            <w:r w:rsidR="00590A68" w:rsidRPr="00B80487">
              <w:rPr>
                <w:rFonts w:ascii="Times New Roman" w:hAnsi="Times New Roman" w:cs="Times New Roman"/>
                <w:color w:val="000000"/>
                <w:kern w:val="24"/>
                <w:sz w:val="20"/>
                <w:szCs w:val="32"/>
                <w:lang w:eastAsia="fr-FR"/>
              </w:rPr>
              <w:t>CREDOC</w:t>
            </w:r>
            <w:r w:rsidRPr="00B80487">
              <w:rPr>
                <w:rFonts w:ascii="Times New Roman" w:hAnsi="Times New Roman" w:cs="Times New Roman"/>
                <w:color w:val="000000"/>
                <w:kern w:val="24"/>
                <w:sz w:val="20"/>
                <w:szCs w:val="32"/>
                <w:lang w:eastAsia="fr-FR"/>
              </w:rPr>
              <w:t>, 2008</w:t>
            </w:r>
          </w:p>
        </w:tc>
        <w:tc>
          <w:tcPr>
            <w:tcW w:w="1315" w:type="dxa"/>
          </w:tcPr>
          <w:p w14:paraId="7C006B73" w14:textId="77777777" w:rsidR="00C97F2B" w:rsidRPr="00B80487" w:rsidRDefault="00C97F2B" w:rsidP="00EE60BB">
            <w:pPr>
              <w:keepNext/>
              <w:keepLines/>
              <w:spacing w:before="2" w:after="2"/>
              <w:jc w:val="center"/>
              <w:rPr>
                <w:rFonts w:ascii="Times New Roman" w:hAnsi="Times New Roman" w:cs="Times New Roman"/>
                <w:b/>
                <w:color w:val="000000"/>
                <w:kern w:val="24"/>
                <w:sz w:val="20"/>
                <w:szCs w:val="32"/>
                <w:lang w:eastAsia="fr-FR"/>
              </w:rPr>
            </w:pPr>
            <w:r w:rsidRPr="00B80487">
              <w:rPr>
                <w:rFonts w:ascii="Times New Roman" w:hAnsi="Times New Roman" w:cs="Times New Roman"/>
                <w:b/>
                <w:color w:val="000000"/>
                <w:kern w:val="24"/>
                <w:sz w:val="20"/>
                <w:szCs w:val="32"/>
                <w:lang w:eastAsia="fr-FR"/>
              </w:rPr>
              <w:t>Défavorisés</w:t>
            </w:r>
          </w:p>
        </w:tc>
        <w:tc>
          <w:tcPr>
            <w:tcW w:w="1315" w:type="dxa"/>
          </w:tcPr>
          <w:p w14:paraId="3727076D" w14:textId="77777777" w:rsidR="00C97F2B" w:rsidRPr="00B80487" w:rsidRDefault="00C97F2B" w:rsidP="00EE60BB">
            <w:pPr>
              <w:keepNext/>
              <w:keepLines/>
              <w:spacing w:before="2" w:after="2"/>
              <w:jc w:val="center"/>
              <w:rPr>
                <w:rFonts w:ascii="Times New Roman" w:hAnsi="Times New Roman" w:cs="Times New Roman"/>
                <w:b/>
                <w:color w:val="000000"/>
                <w:kern w:val="24"/>
                <w:sz w:val="20"/>
                <w:szCs w:val="32"/>
                <w:lang w:eastAsia="fr-FR"/>
              </w:rPr>
            </w:pPr>
            <w:r w:rsidRPr="00B80487">
              <w:rPr>
                <w:rFonts w:ascii="Times New Roman" w:hAnsi="Times New Roman" w:cs="Times New Roman"/>
                <w:b/>
                <w:color w:val="000000"/>
                <w:kern w:val="24"/>
                <w:sz w:val="20"/>
                <w:szCs w:val="32"/>
                <w:lang w:eastAsia="fr-FR"/>
              </w:rPr>
              <w:t>Classes populaires</w:t>
            </w:r>
          </w:p>
        </w:tc>
        <w:tc>
          <w:tcPr>
            <w:tcW w:w="1315" w:type="dxa"/>
          </w:tcPr>
          <w:p w14:paraId="6F54A2C2" w14:textId="77777777" w:rsidR="00C97F2B" w:rsidRPr="00B80487" w:rsidRDefault="00C97F2B" w:rsidP="00EE60BB">
            <w:pPr>
              <w:keepNext/>
              <w:keepLines/>
              <w:spacing w:before="2" w:after="2"/>
              <w:jc w:val="center"/>
              <w:rPr>
                <w:rFonts w:ascii="Times New Roman" w:hAnsi="Times New Roman" w:cs="Times New Roman"/>
                <w:b/>
                <w:color w:val="000000"/>
                <w:kern w:val="24"/>
                <w:sz w:val="20"/>
                <w:szCs w:val="32"/>
                <w:lang w:eastAsia="fr-FR"/>
              </w:rPr>
            </w:pPr>
            <w:r w:rsidRPr="00B80487">
              <w:rPr>
                <w:rFonts w:ascii="Times New Roman" w:hAnsi="Times New Roman" w:cs="Times New Roman"/>
                <w:b/>
                <w:color w:val="000000"/>
                <w:kern w:val="24"/>
                <w:sz w:val="20"/>
                <w:szCs w:val="32"/>
                <w:lang w:eastAsia="fr-FR"/>
              </w:rPr>
              <w:t>Classe moyenne inférieure</w:t>
            </w:r>
          </w:p>
        </w:tc>
        <w:tc>
          <w:tcPr>
            <w:tcW w:w="1315" w:type="dxa"/>
          </w:tcPr>
          <w:p w14:paraId="1CF4D53B" w14:textId="77777777" w:rsidR="00C97F2B" w:rsidRPr="00B80487" w:rsidRDefault="00C97F2B" w:rsidP="00EE60BB">
            <w:pPr>
              <w:keepNext/>
              <w:keepLines/>
              <w:spacing w:before="2" w:after="2"/>
              <w:jc w:val="center"/>
              <w:rPr>
                <w:rFonts w:ascii="Times New Roman" w:hAnsi="Times New Roman" w:cs="Times New Roman"/>
                <w:b/>
                <w:color w:val="000000"/>
                <w:kern w:val="24"/>
                <w:sz w:val="20"/>
                <w:szCs w:val="32"/>
                <w:lang w:eastAsia="fr-FR"/>
              </w:rPr>
            </w:pPr>
            <w:r w:rsidRPr="00B80487">
              <w:rPr>
                <w:rFonts w:ascii="Times New Roman" w:hAnsi="Times New Roman" w:cs="Times New Roman"/>
                <w:b/>
                <w:color w:val="000000"/>
                <w:kern w:val="24"/>
                <w:sz w:val="20"/>
                <w:szCs w:val="32"/>
                <w:lang w:eastAsia="fr-FR"/>
              </w:rPr>
              <w:t>Classe moyenne supérieure</w:t>
            </w:r>
          </w:p>
        </w:tc>
        <w:tc>
          <w:tcPr>
            <w:tcW w:w="1316" w:type="dxa"/>
          </w:tcPr>
          <w:p w14:paraId="77A4E982" w14:textId="77777777" w:rsidR="00C97F2B" w:rsidRPr="00B80487" w:rsidRDefault="00C97F2B" w:rsidP="00EE60BB">
            <w:pPr>
              <w:keepNext/>
              <w:keepLines/>
              <w:spacing w:before="2" w:after="2"/>
              <w:jc w:val="center"/>
              <w:rPr>
                <w:rFonts w:ascii="Times New Roman" w:hAnsi="Times New Roman" w:cs="Times New Roman"/>
                <w:b/>
                <w:color w:val="000000"/>
                <w:kern w:val="24"/>
                <w:sz w:val="20"/>
                <w:szCs w:val="32"/>
                <w:lang w:eastAsia="fr-FR"/>
              </w:rPr>
            </w:pPr>
            <w:r w:rsidRPr="00B80487">
              <w:rPr>
                <w:rFonts w:ascii="Times New Roman" w:hAnsi="Times New Roman" w:cs="Times New Roman"/>
                <w:b/>
                <w:color w:val="000000"/>
                <w:kern w:val="24"/>
                <w:sz w:val="20"/>
                <w:szCs w:val="32"/>
                <w:lang w:eastAsia="fr-FR"/>
              </w:rPr>
              <w:t>Aisés, privilégiés</w:t>
            </w:r>
          </w:p>
        </w:tc>
      </w:tr>
      <w:tr w:rsidR="00C97F2B" w:rsidRPr="00B80487" w14:paraId="6AF03AD4" w14:textId="77777777">
        <w:tc>
          <w:tcPr>
            <w:tcW w:w="2630" w:type="dxa"/>
            <w:vMerge/>
          </w:tcPr>
          <w:p w14:paraId="4F868F77" w14:textId="77777777" w:rsidR="00C97F2B" w:rsidRPr="00B80487" w:rsidRDefault="00C97F2B" w:rsidP="00EE60BB">
            <w:pPr>
              <w:keepNext/>
              <w:keepLines/>
              <w:spacing w:before="2" w:after="2"/>
              <w:rPr>
                <w:rFonts w:ascii="Times New Roman" w:hAnsi="Times New Roman" w:cs="Times New Roman"/>
                <w:color w:val="000000"/>
                <w:kern w:val="24"/>
                <w:sz w:val="20"/>
                <w:szCs w:val="32"/>
                <w:lang w:eastAsia="fr-FR"/>
              </w:rPr>
            </w:pPr>
          </w:p>
        </w:tc>
        <w:tc>
          <w:tcPr>
            <w:tcW w:w="1315" w:type="dxa"/>
          </w:tcPr>
          <w:p w14:paraId="783A9867"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6</w:t>
            </w:r>
            <w:r w:rsidR="00CF3EA5" w:rsidRPr="00B80487">
              <w:rPr>
                <w:rFonts w:ascii="Times New Roman" w:hAnsi="Times New Roman" w:cs="Times New Roman"/>
                <w:color w:val="000000"/>
                <w:kern w:val="24"/>
                <w:sz w:val="20"/>
                <w:szCs w:val="32"/>
                <w:lang w:eastAsia="fr-FR"/>
              </w:rPr>
              <w:t xml:space="preserve"> %</w:t>
            </w:r>
          </w:p>
        </w:tc>
        <w:tc>
          <w:tcPr>
            <w:tcW w:w="1315" w:type="dxa"/>
          </w:tcPr>
          <w:p w14:paraId="7AF58EE4"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21</w:t>
            </w:r>
            <w:r w:rsidR="00CF3EA5" w:rsidRPr="00B80487">
              <w:rPr>
                <w:rFonts w:ascii="Times New Roman" w:hAnsi="Times New Roman" w:cs="Times New Roman"/>
                <w:color w:val="000000"/>
                <w:kern w:val="24"/>
                <w:sz w:val="20"/>
                <w:szCs w:val="32"/>
                <w:lang w:eastAsia="fr-FR"/>
              </w:rPr>
              <w:t xml:space="preserve"> %</w:t>
            </w:r>
          </w:p>
        </w:tc>
        <w:tc>
          <w:tcPr>
            <w:tcW w:w="1315" w:type="dxa"/>
          </w:tcPr>
          <w:p w14:paraId="3977BB30"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44</w:t>
            </w:r>
            <w:r w:rsidR="00CF3EA5" w:rsidRPr="00B80487">
              <w:rPr>
                <w:rFonts w:ascii="Times New Roman" w:hAnsi="Times New Roman" w:cs="Times New Roman"/>
                <w:color w:val="000000"/>
                <w:kern w:val="24"/>
                <w:sz w:val="20"/>
                <w:szCs w:val="32"/>
                <w:lang w:eastAsia="fr-FR"/>
              </w:rPr>
              <w:t xml:space="preserve"> %</w:t>
            </w:r>
          </w:p>
        </w:tc>
        <w:tc>
          <w:tcPr>
            <w:tcW w:w="1315" w:type="dxa"/>
          </w:tcPr>
          <w:p w14:paraId="4154EBBE"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22</w:t>
            </w:r>
            <w:r w:rsidR="00CF3EA5" w:rsidRPr="00B80487">
              <w:rPr>
                <w:rFonts w:ascii="Times New Roman" w:hAnsi="Times New Roman" w:cs="Times New Roman"/>
                <w:color w:val="000000"/>
                <w:kern w:val="24"/>
                <w:sz w:val="20"/>
                <w:szCs w:val="32"/>
                <w:lang w:eastAsia="fr-FR"/>
              </w:rPr>
              <w:t xml:space="preserve"> %</w:t>
            </w:r>
          </w:p>
        </w:tc>
        <w:tc>
          <w:tcPr>
            <w:tcW w:w="1316" w:type="dxa"/>
          </w:tcPr>
          <w:p w14:paraId="71E4A08D" w14:textId="77777777" w:rsidR="00C97F2B" w:rsidRPr="00B80487" w:rsidRDefault="00C97F2B" w:rsidP="00EE60BB">
            <w:pPr>
              <w:keepNext/>
              <w:keepLines/>
              <w:spacing w:before="2" w:after="2"/>
              <w:jc w:val="center"/>
              <w:rPr>
                <w:rFonts w:ascii="Times New Roman" w:hAnsi="Times New Roman" w:cs="Times New Roman"/>
                <w:color w:val="000000"/>
                <w:kern w:val="24"/>
                <w:sz w:val="20"/>
                <w:szCs w:val="32"/>
                <w:lang w:eastAsia="fr-FR"/>
              </w:rPr>
            </w:pPr>
            <w:r w:rsidRPr="00B80487">
              <w:rPr>
                <w:rFonts w:ascii="Times New Roman" w:hAnsi="Times New Roman" w:cs="Times New Roman"/>
                <w:color w:val="000000"/>
                <w:kern w:val="24"/>
                <w:sz w:val="20"/>
                <w:szCs w:val="32"/>
                <w:lang w:eastAsia="fr-FR"/>
              </w:rPr>
              <w:t>5</w:t>
            </w:r>
            <w:r w:rsidR="00CF3EA5" w:rsidRPr="00B80487">
              <w:rPr>
                <w:rFonts w:ascii="Times New Roman" w:hAnsi="Times New Roman" w:cs="Times New Roman"/>
                <w:color w:val="000000"/>
                <w:kern w:val="24"/>
                <w:sz w:val="20"/>
                <w:szCs w:val="32"/>
                <w:lang w:eastAsia="fr-FR"/>
              </w:rPr>
              <w:t xml:space="preserve"> %</w:t>
            </w:r>
          </w:p>
        </w:tc>
      </w:tr>
      <w:tr w:rsidR="00793627" w:rsidRPr="00B80487" w14:paraId="5F35454E" w14:textId="77777777">
        <w:tc>
          <w:tcPr>
            <w:tcW w:w="2630" w:type="dxa"/>
            <w:tcBorders>
              <w:bottom w:val="single" w:sz="4" w:space="0" w:color="auto"/>
            </w:tcBorders>
          </w:tcPr>
          <w:p w14:paraId="1D0DCFBA" w14:textId="77777777" w:rsidR="00793627" w:rsidRPr="00B80487" w:rsidRDefault="00793627" w:rsidP="00EE60BB">
            <w:pPr>
              <w:keepNext/>
              <w:keepLines/>
              <w:spacing w:before="2" w:after="2"/>
              <w:rPr>
                <w:rFonts w:ascii="Times New Roman" w:hAnsi="Times New Roman" w:cs="Times New Roman"/>
                <w:i/>
                <w:color w:val="000000"/>
                <w:kern w:val="24"/>
                <w:sz w:val="20"/>
                <w:szCs w:val="32"/>
                <w:lang w:eastAsia="fr-FR"/>
              </w:rPr>
            </w:pPr>
          </w:p>
        </w:tc>
        <w:tc>
          <w:tcPr>
            <w:tcW w:w="1315" w:type="dxa"/>
            <w:tcBorders>
              <w:bottom w:val="single" w:sz="4" w:space="0" w:color="auto"/>
            </w:tcBorders>
          </w:tcPr>
          <w:p w14:paraId="35E6DE06" w14:textId="77777777" w:rsidR="00793627" w:rsidRPr="00B80487" w:rsidRDefault="00793627" w:rsidP="00EE60BB">
            <w:pPr>
              <w:keepNext/>
              <w:keepLines/>
              <w:spacing w:before="2" w:after="2"/>
              <w:jc w:val="center"/>
              <w:rPr>
                <w:rFonts w:ascii="Times New Roman" w:hAnsi="Times New Roman" w:cs="Times New Roman"/>
                <w:i/>
                <w:color w:val="000000"/>
                <w:kern w:val="24"/>
                <w:sz w:val="20"/>
                <w:szCs w:val="32"/>
                <w:lang w:eastAsia="fr-FR"/>
              </w:rPr>
            </w:pPr>
          </w:p>
        </w:tc>
        <w:tc>
          <w:tcPr>
            <w:tcW w:w="5261" w:type="dxa"/>
            <w:gridSpan w:val="4"/>
            <w:tcBorders>
              <w:bottom w:val="single" w:sz="4" w:space="0" w:color="auto"/>
            </w:tcBorders>
          </w:tcPr>
          <w:p w14:paraId="74E062A5" w14:textId="77777777" w:rsidR="00793627" w:rsidRPr="00B80487" w:rsidRDefault="00793627" w:rsidP="00EE60BB">
            <w:pPr>
              <w:keepNext/>
              <w:keepLines/>
              <w:spacing w:before="2" w:after="2"/>
              <w:jc w:val="center"/>
              <w:rPr>
                <w:rFonts w:ascii="Times New Roman" w:hAnsi="Times New Roman" w:cs="Times New Roman"/>
                <w:i/>
                <w:color w:val="000000"/>
                <w:kern w:val="24"/>
                <w:sz w:val="20"/>
                <w:szCs w:val="32"/>
                <w:lang w:eastAsia="fr-FR"/>
              </w:rPr>
            </w:pPr>
            <w:r w:rsidRPr="00B80487">
              <w:rPr>
                <w:rFonts w:ascii="Times New Roman" w:hAnsi="Times New Roman" w:cs="Times New Roman"/>
                <w:i/>
                <w:color w:val="000000"/>
                <w:kern w:val="24"/>
                <w:sz w:val="20"/>
                <w:szCs w:val="32"/>
                <w:lang w:eastAsia="fr-FR"/>
              </w:rPr>
              <w:t>Total « classes moyennes » : 66 %</w:t>
            </w:r>
          </w:p>
        </w:tc>
      </w:tr>
    </w:tbl>
    <w:p w14:paraId="2BFAE872" w14:textId="77777777" w:rsidR="00C97F2B" w:rsidRPr="00B80487" w:rsidRDefault="00C97F2B" w:rsidP="00793627">
      <w:pPr>
        <w:keepNext/>
        <w:keepLines/>
        <w:jc w:val="both"/>
        <w:rPr>
          <w:rFonts w:ascii="Times New Roman" w:hAnsi="Times New Roman" w:cs="Times New Roman"/>
        </w:rPr>
      </w:pPr>
    </w:p>
    <w:p w14:paraId="51A5CB62" w14:textId="311F9F5D" w:rsidR="00C97F2B" w:rsidRPr="00B80487" w:rsidRDefault="00C97F2B" w:rsidP="00EE60BB">
      <w:pPr>
        <w:keepNext/>
        <w:rPr>
          <w:rFonts w:ascii="Times New Roman" w:hAnsi="Times New Roman" w:cs="Times New Roman"/>
          <w:sz w:val="18"/>
        </w:rPr>
      </w:pPr>
      <w:r w:rsidRPr="00B80487">
        <w:rPr>
          <w:rFonts w:ascii="Times New Roman" w:hAnsi="Times New Roman" w:cs="Times New Roman"/>
          <w:b/>
          <w:sz w:val="22"/>
        </w:rPr>
        <w:t>Part de la population estimant que son ménage est dans une situation…</w:t>
      </w:r>
      <w:r w:rsidR="003657DB" w:rsidRPr="00B80487">
        <w:rPr>
          <w:rFonts w:ascii="Times New Roman" w:hAnsi="Times New Roman" w:cs="Times New Roman"/>
          <w:b/>
          <w:sz w:val="22"/>
        </w:rPr>
        <w:t xml:space="preserve"> (</w:t>
      </w:r>
      <w:proofErr w:type="gramStart"/>
      <w:r w:rsidR="003657DB" w:rsidRPr="00B80487">
        <w:rPr>
          <w:rFonts w:ascii="Times New Roman" w:hAnsi="Times New Roman" w:cs="Times New Roman"/>
          <w:b/>
          <w:sz w:val="22"/>
        </w:rPr>
        <w:t>en</w:t>
      </w:r>
      <w:proofErr w:type="gramEnd"/>
      <w:r w:rsidR="003657DB" w:rsidRPr="00B80487">
        <w:rPr>
          <w:rFonts w:ascii="Times New Roman" w:hAnsi="Times New Roman" w:cs="Times New Roman"/>
          <w:b/>
          <w:sz w:val="22"/>
        </w:rPr>
        <w:t xml:space="preserve"> %)</w:t>
      </w:r>
      <w:r w:rsidRPr="00B80487">
        <w:rPr>
          <w:rFonts w:ascii="Times New Roman" w:hAnsi="Times New Roman" w:cs="Times New Roman"/>
          <w:b/>
          <w:sz w:val="22"/>
        </w:rPr>
        <w:br/>
      </w:r>
      <w:r w:rsidR="00F06376">
        <w:rPr>
          <w:noProof/>
          <w:lang w:eastAsia="fr-FR"/>
        </w:rPr>
        <w:drawing>
          <wp:inline distT="0" distB="0" distL="0" distR="0" wp14:anchorId="25318E80" wp14:editId="08A3DFB9">
            <wp:extent cx="5756910" cy="3990340"/>
            <wp:effectExtent l="0" t="0" r="889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E60BB">
        <w:rPr>
          <w:rFonts w:ascii="Times New Roman" w:hAnsi="Times New Roman" w:cs="Times New Roman"/>
          <w:b/>
          <w:sz w:val="18"/>
        </w:rPr>
        <w:t>Source</w:t>
      </w:r>
      <w:r w:rsidR="0052078D" w:rsidRPr="00EE60BB">
        <w:rPr>
          <w:rFonts w:ascii="Times New Roman" w:hAnsi="Times New Roman" w:cs="Times New Roman"/>
          <w:b/>
          <w:sz w:val="18"/>
        </w:rPr>
        <w:t> </w:t>
      </w:r>
      <w:r w:rsidRPr="00EE60BB">
        <w:rPr>
          <w:rFonts w:ascii="Times New Roman" w:hAnsi="Times New Roman" w:cs="Times New Roman"/>
          <w:b/>
          <w:sz w:val="18"/>
        </w:rPr>
        <w:t>:</w:t>
      </w:r>
      <w:r w:rsidRPr="00B80487">
        <w:rPr>
          <w:rFonts w:ascii="Times New Roman" w:hAnsi="Times New Roman" w:cs="Times New Roman"/>
          <w:sz w:val="18"/>
        </w:rPr>
        <w:t xml:space="preserve"> Eurobaromètre, décembre 2010</w:t>
      </w:r>
    </w:p>
    <w:p w14:paraId="49E24B74" w14:textId="77777777" w:rsidR="00D61F7D" w:rsidRDefault="00D61F7D" w:rsidP="00C97F2B">
      <w:pPr>
        <w:rPr>
          <w:rFonts w:ascii="Times New Roman" w:hAnsi="Times New Roman" w:cs="Times New Roman"/>
          <w:sz w:val="18"/>
        </w:rPr>
      </w:pPr>
    </w:p>
    <w:p w14:paraId="79C2F7A3" w14:textId="77777777" w:rsidR="009D2EED" w:rsidRDefault="009D2EED" w:rsidP="00C97F2B">
      <w:pPr>
        <w:rPr>
          <w:rFonts w:ascii="Times New Roman" w:hAnsi="Times New Roman" w:cs="Times New Roman"/>
          <w:sz w:val="18"/>
        </w:rPr>
      </w:pPr>
    </w:p>
    <w:p w14:paraId="47A32B90" w14:textId="307EB93F" w:rsidR="001C3A80" w:rsidRDefault="001C3A80">
      <w:pPr>
        <w:rPr>
          <w:rFonts w:ascii="Times New Roman" w:hAnsi="Times New Roman" w:cs="Times New Roman"/>
          <w:sz w:val="18"/>
        </w:rPr>
      </w:pPr>
      <w:r>
        <w:rPr>
          <w:rFonts w:ascii="Times New Roman" w:hAnsi="Times New Roman" w:cs="Times New Roman"/>
          <w:sz w:val="18"/>
        </w:rPr>
        <w:br w:type="page"/>
      </w:r>
    </w:p>
    <w:p w14:paraId="0895704B" w14:textId="77777777" w:rsidR="009D2EED" w:rsidRDefault="009D2EED" w:rsidP="00C97F2B">
      <w:pPr>
        <w:rPr>
          <w:rFonts w:ascii="Times New Roman" w:hAnsi="Times New Roman" w:cs="Times New Roman"/>
          <w:sz w:val="18"/>
        </w:rPr>
      </w:pPr>
    </w:p>
    <w:p w14:paraId="3A275E59" w14:textId="37981D8A" w:rsidR="001C3A80" w:rsidRPr="00431C98" w:rsidRDefault="001C3A80" w:rsidP="00431C98">
      <w:pPr>
        <w:pStyle w:val="TITRE1BIEN"/>
        <w:rPr>
          <w:sz w:val="32"/>
        </w:rPr>
      </w:pPr>
      <w:bookmarkStart w:id="20" w:name="_Toc269918535"/>
      <w:bookmarkStart w:id="21" w:name="_Toc338337102"/>
      <w:r w:rsidRPr="00431C98">
        <w:rPr>
          <w:sz w:val="32"/>
        </w:rPr>
        <w:t>Déclin ou maintien ?</w:t>
      </w:r>
      <w:bookmarkEnd w:id="20"/>
      <w:bookmarkEnd w:id="21"/>
    </w:p>
    <w:p w14:paraId="0E6DC9D2" w14:textId="24E4357D" w:rsidR="001C3A80" w:rsidRPr="001C3A80" w:rsidRDefault="001C3A80" w:rsidP="001C3A80">
      <w:pPr>
        <w:jc w:val="center"/>
        <w:rPr>
          <w:b/>
          <w:sz w:val="28"/>
        </w:rPr>
      </w:pPr>
      <w:r w:rsidRPr="001C3A80">
        <w:rPr>
          <w:b/>
          <w:sz w:val="28"/>
        </w:rPr>
        <w:t>La force du ressentiment plus que du déclassement</w:t>
      </w:r>
    </w:p>
    <w:p w14:paraId="135B4BFC" w14:textId="77777777" w:rsidR="001C3A80" w:rsidRPr="00B80487" w:rsidRDefault="001C3A80" w:rsidP="001C3A80">
      <w:pPr>
        <w:pStyle w:val="TITRE1BIEN"/>
      </w:pPr>
    </w:p>
    <w:p w14:paraId="5AC4A2D1" w14:textId="5C91B7FD" w:rsidR="00507965" w:rsidRPr="00B80487" w:rsidRDefault="001C3A80" w:rsidP="00531F8D">
      <w:pPr>
        <w:jc w:val="both"/>
        <w:rPr>
          <w:rFonts w:ascii="Times New Roman" w:hAnsi="Times New Roman" w:cs="Times New Roman"/>
        </w:rPr>
      </w:pPr>
      <w:r w:rsidRPr="001C3A80">
        <w:rPr>
          <w:rFonts w:ascii="Times New Roman" w:hAnsi="Times New Roman" w:cs="Times New Roman"/>
        </w:rPr>
        <w:sym w:font="Wingdings" w:char="F0E0"/>
      </w:r>
      <w:r>
        <w:rPr>
          <w:rFonts w:ascii="Times New Roman" w:hAnsi="Times New Roman" w:cs="Times New Roman"/>
        </w:rPr>
        <w:t xml:space="preserve"> Vers une société en sablier (Alain </w:t>
      </w:r>
      <w:proofErr w:type="spellStart"/>
      <w:r>
        <w:rPr>
          <w:rFonts w:ascii="Times New Roman" w:hAnsi="Times New Roman" w:cs="Times New Roman"/>
        </w:rPr>
        <w:t>Lipietz</w:t>
      </w:r>
      <w:proofErr w:type="spellEnd"/>
      <w:r>
        <w:rPr>
          <w:rFonts w:ascii="Times New Roman" w:hAnsi="Times New Roman" w:cs="Times New Roman"/>
        </w:rPr>
        <w:t xml:space="preserve">, Jean-Marc </w:t>
      </w:r>
      <w:proofErr w:type="spellStart"/>
      <w:r>
        <w:rPr>
          <w:rFonts w:ascii="Times New Roman" w:hAnsi="Times New Roman" w:cs="Times New Roman"/>
        </w:rPr>
        <w:t>Vittori</w:t>
      </w:r>
      <w:proofErr w:type="spellEnd"/>
      <w:r>
        <w:rPr>
          <w:rFonts w:ascii="Times New Roman" w:hAnsi="Times New Roman" w:cs="Times New Roman"/>
        </w:rPr>
        <w:t>)</w:t>
      </w:r>
    </w:p>
    <w:p w14:paraId="204B27CD" w14:textId="6BDB2328" w:rsidR="00575794" w:rsidRPr="00B80487" w:rsidRDefault="001C3A80" w:rsidP="003C4222">
      <w:pPr>
        <w:jc w:val="both"/>
        <w:rPr>
          <w:rFonts w:ascii="Times New Roman" w:hAnsi="Times New Roman" w:cs="Times New Roman"/>
          <w:color w:val="000000" w:themeColor="text1"/>
        </w:rPr>
      </w:pPr>
      <w:r w:rsidRPr="001C3A80">
        <w:rPr>
          <w:rFonts w:ascii="Times New Roman" w:hAnsi="Times New Roman" w:cs="Times New Roman"/>
          <w:color w:val="000000" w:themeColor="text1"/>
        </w:rPr>
        <w:sym w:font="Wingdings" w:char="F0E0"/>
      </w:r>
      <w:r>
        <w:rPr>
          <w:rFonts w:ascii="Times New Roman" w:hAnsi="Times New Roman" w:cs="Times New Roman"/>
          <w:color w:val="000000" w:themeColor="text1"/>
        </w:rPr>
        <w:t xml:space="preserve"> Grand renversement générationnel : sucre dressé au fond d’une tasse (Louis </w:t>
      </w:r>
      <w:proofErr w:type="spellStart"/>
      <w:r>
        <w:rPr>
          <w:rFonts w:ascii="Times New Roman" w:hAnsi="Times New Roman" w:cs="Times New Roman"/>
          <w:color w:val="000000" w:themeColor="text1"/>
        </w:rPr>
        <w:t>Chauvel</w:t>
      </w:r>
      <w:proofErr w:type="spellEnd"/>
      <w:r>
        <w:rPr>
          <w:rFonts w:ascii="Times New Roman" w:hAnsi="Times New Roman" w:cs="Times New Roman"/>
          <w:color w:val="000000" w:themeColor="text1"/>
        </w:rPr>
        <w:t>)</w:t>
      </w:r>
    </w:p>
    <w:p w14:paraId="4ECAE40B" w14:textId="61E4B8BA" w:rsidR="003C4222" w:rsidRPr="00B80487" w:rsidRDefault="001C3A80" w:rsidP="00531F8D">
      <w:pPr>
        <w:jc w:val="both"/>
        <w:rPr>
          <w:rFonts w:ascii="Times New Roman" w:hAnsi="Times New Roman" w:cs="Times New Roman"/>
        </w:rPr>
      </w:pPr>
      <w:r w:rsidRPr="001C3A80">
        <w:rPr>
          <w:rFonts w:ascii="Times New Roman" w:hAnsi="Times New Roman" w:cs="Times New Roman"/>
          <w:color w:val="000000" w:themeColor="text1"/>
        </w:rPr>
        <w:sym w:font="Wingdings" w:char="F0E0"/>
      </w:r>
      <w:r>
        <w:rPr>
          <w:rFonts w:ascii="Times New Roman" w:hAnsi="Times New Roman" w:cs="Times New Roman"/>
          <w:color w:val="000000" w:themeColor="text1"/>
        </w:rPr>
        <w:t xml:space="preserve"> Ni paupérisation, ni rétractation (</w:t>
      </w:r>
      <w:proofErr w:type="spellStart"/>
      <w:r>
        <w:rPr>
          <w:rFonts w:ascii="Times New Roman" w:hAnsi="Times New Roman" w:cs="Times New Roman"/>
          <w:color w:val="000000" w:themeColor="text1"/>
        </w:rPr>
        <w:t>Maurin</w:t>
      </w:r>
      <w:proofErr w:type="spellEnd"/>
      <w:r>
        <w:rPr>
          <w:rFonts w:ascii="Times New Roman" w:hAnsi="Times New Roman" w:cs="Times New Roman"/>
          <w:color w:val="000000" w:themeColor="text1"/>
        </w:rPr>
        <w:t xml:space="preserve"> &amp; Goux, Bigot)</w:t>
      </w:r>
    </w:p>
    <w:p w14:paraId="41A60AE3" w14:textId="77777777" w:rsidR="00531F8D" w:rsidRPr="00B80487" w:rsidRDefault="00531F8D" w:rsidP="00531F8D">
      <w:pPr>
        <w:jc w:val="both"/>
        <w:rPr>
          <w:rFonts w:ascii="Times New Roman" w:hAnsi="Times New Roman" w:cs="Times New Roman"/>
          <w:color w:val="FF0000"/>
        </w:rPr>
      </w:pPr>
    </w:p>
    <w:p w14:paraId="3EEAEEE1" w14:textId="59B35D07" w:rsidR="007B3A15" w:rsidRPr="001C3A80" w:rsidRDefault="001C3A80" w:rsidP="001C3A80">
      <w:pPr>
        <w:pStyle w:val="Paragraphedeliste"/>
        <w:numPr>
          <w:ilvl w:val="0"/>
          <w:numId w:val="13"/>
        </w:numPr>
        <w:jc w:val="both"/>
        <w:rPr>
          <w:rFonts w:ascii="Times New Roman" w:hAnsi="Times New Roman" w:cs="Times New Roman"/>
        </w:rPr>
      </w:pPr>
      <w:r w:rsidRPr="001C3A80">
        <w:rPr>
          <w:rFonts w:ascii="Times New Roman" w:hAnsi="Times New Roman" w:cs="Times New Roman"/>
        </w:rPr>
        <w:t>Pas les mêmes définitions !</w:t>
      </w:r>
    </w:p>
    <w:p w14:paraId="0A9037A5" w14:textId="09B4B404" w:rsidR="001C3A80" w:rsidRDefault="001C3A80" w:rsidP="001C3A80">
      <w:pPr>
        <w:pStyle w:val="Paragraphedeliste"/>
        <w:numPr>
          <w:ilvl w:val="0"/>
          <w:numId w:val="13"/>
        </w:numPr>
        <w:jc w:val="both"/>
        <w:rPr>
          <w:rFonts w:ascii="Times New Roman" w:hAnsi="Times New Roman" w:cs="Times New Roman"/>
        </w:rPr>
      </w:pPr>
      <w:r>
        <w:rPr>
          <w:rFonts w:ascii="Times New Roman" w:hAnsi="Times New Roman" w:cs="Times New Roman"/>
        </w:rPr>
        <w:t>Des projets intellectuels différents</w:t>
      </w:r>
    </w:p>
    <w:p w14:paraId="0EDB2F5D" w14:textId="1F8A8BE2" w:rsidR="001C3A80" w:rsidRDefault="001C3A80" w:rsidP="001C3A80">
      <w:pPr>
        <w:pStyle w:val="Paragraphedeliste"/>
        <w:numPr>
          <w:ilvl w:val="0"/>
          <w:numId w:val="13"/>
        </w:numPr>
        <w:jc w:val="both"/>
        <w:rPr>
          <w:rFonts w:ascii="Times New Roman" w:hAnsi="Times New Roman" w:cs="Times New Roman"/>
        </w:rPr>
      </w:pPr>
      <w:r>
        <w:rPr>
          <w:rFonts w:ascii="Times New Roman" w:hAnsi="Times New Roman" w:cs="Times New Roman"/>
        </w:rPr>
        <w:t>Des convergences (difficultés des classes moyennes inférieures)</w:t>
      </w:r>
    </w:p>
    <w:p w14:paraId="2F60BCE7" w14:textId="4F2FFEBB" w:rsidR="001C3A80" w:rsidRDefault="001C3A80" w:rsidP="001C3A80">
      <w:pPr>
        <w:pStyle w:val="Paragraphedeliste"/>
        <w:numPr>
          <w:ilvl w:val="0"/>
          <w:numId w:val="13"/>
        </w:numPr>
        <w:jc w:val="both"/>
        <w:rPr>
          <w:rFonts w:ascii="Times New Roman" w:hAnsi="Times New Roman" w:cs="Times New Roman"/>
        </w:rPr>
      </w:pPr>
      <w:r>
        <w:rPr>
          <w:rFonts w:ascii="Times New Roman" w:hAnsi="Times New Roman" w:cs="Times New Roman"/>
        </w:rPr>
        <w:t>Le maintien de la moyenne n’empêche pas l’effritement ou encore les inégalités générationnelles</w:t>
      </w:r>
    </w:p>
    <w:p w14:paraId="579BF96B" w14:textId="7607AC94" w:rsidR="002F14B2" w:rsidRDefault="002F14B2" w:rsidP="001C3A80">
      <w:pPr>
        <w:pStyle w:val="Paragraphedeliste"/>
        <w:numPr>
          <w:ilvl w:val="0"/>
          <w:numId w:val="13"/>
        </w:numPr>
        <w:jc w:val="both"/>
        <w:rPr>
          <w:rFonts w:ascii="Times New Roman" w:hAnsi="Times New Roman" w:cs="Times New Roman"/>
        </w:rPr>
      </w:pPr>
      <w:r>
        <w:rPr>
          <w:rFonts w:ascii="Times New Roman" w:hAnsi="Times New Roman" w:cs="Times New Roman"/>
        </w:rPr>
        <w:t>La question capitale du logement</w:t>
      </w:r>
    </w:p>
    <w:p w14:paraId="15BC5B4F" w14:textId="77777777" w:rsidR="002F14B2" w:rsidRDefault="002F14B2" w:rsidP="002F14B2">
      <w:pPr>
        <w:jc w:val="both"/>
        <w:rPr>
          <w:rFonts w:ascii="Times New Roman" w:hAnsi="Times New Roman" w:cs="Times New Roman"/>
        </w:rPr>
      </w:pPr>
    </w:p>
    <w:p w14:paraId="6596D716" w14:textId="77777777" w:rsidR="002F14B2" w:rsidRPr="00B80487" w:rsidRDefault="002F14B2" w:rsidP="002F14B2">
      <w:pPr>
        <w:jc w:val="both"/>
        <w:rPr>
          <w:rFonts w:ascii="Times New Roman" w:hAnsi="Times New Roman" w:cs="Times New Roman"/>
          <w:b/>
          <w:sz w:val="22"/>
          <w:lang w:bidi="fr-FR"/>
        </w:rPr>
      </w:pPr>
      <w:r w:rsidRPr="00B80487">
        <w:rPr>
          <w:rFonts w:ascii="Times New Roman" w:hAnsi="Times New Roman" w:cs="Times New Roman"/>
          <w:b/>
          <w:color w:val="000000"/>
          <w:sz w:val="22"/>
        </w:rPr>
        <w:t>Proportion d'individus propriétaires de leur logement (en %)</w:t>
      </w:r>
    </w:p>
    <w:p w14:paraId="66C66685" w14:textId="77777777" w:rsidR="002F14B2" w:rsidRPr="00B80487" w:rsidRDefault="002F14B2" w:rsidP="002F14B2">
      <w:pPr>
        <w:jc w:val="both"/>
        <w:rPr>
          <w:rFonts w:ascii="Times New Roman" w:hAnsi="Times New Roman" w:cs="Times New Roman"/>
          <w:lang w:bidi="fr-FR"/>
        </w:rPr>
      </w:pPr>
      <w:r w:rsidRPr="00B80487">
        <w:rPr>
          <w:rFonts w:ascii="Times New Roman" w:hAnsi="Times New Roman" w:cs="Times New Roman"/>
          <w:noProof/>
          <w:lang w:eastAsia="fr-FR"/>
        </w:rPr>
        <w:drawing>
          <wp:inline distT="0" distB="0" distL="0" distR="0" wp14:anchorId="199FC41E" wp14:editId="21337DC1">
            <wp:extent cx="5756910" cy="2627516"/>
            <wp:effectExtent l="25400" t="0" r="8890" b="0"/>
            <wp:docPr id="9" name="G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57DBFF" w14:textId="77777777" w:rsidR="002F14B2" w:rsidRPr="00B80487" w:rsidRDefault="002F14B2" w:rsidP="002F14B2">
      <w:pPr>
        <w:rPr>
          <w:rFonts w:ascii="Times New Roman" w:hAnsi="Times New Roman" w:cs="Times New Roman"/>
          <w:sz w:val="18"/>
          <w:lang w:bidi="fr-FR"/>
        </w:rPr>
      </w:pPr>
      <w:r w:rsidRPr="00627154">
        <w:rPr>
          <w:rFonts w:ascii="Times New Roman" w:hAnsi="Times New Roman" w:cs="Times New Roman"/>
          <w:b/>
          <w:sz w:val="18"/>
          <w:lang w:bidi="fr-FR"/>
        </w:rPr>
        <w:t>Source :</w:t>
      </w:r>
      <w:r w:rsidRPr="00B80487">
        <w:rPr>
          <w:rFonts w:ascii="Times New Roman" w:hAnsi="Times New Roman" w:cs="Times New Roman"/>
          <w:sz w:val="18"/>
          <w:lang w:bidi="fr-FR"/>
        </w:rPr>
        <w:t xml:space="preserve"> </w:t>
      </w:r>
      <w:r>
        <w:rPr>
          <w:rFonts w:ascii="Times New Roman" w:hAnsi="Times New Roman" w:cs="Times New Roman"/>
          <w:sz w:val="18"/>
          <w:lang w:bidi="fr-FR"/>
        </w:rPr>
        <w:t>CREDOC</w:t>
      </w:r>
    </w:p>
    <w:p w14:paraId="5C05CD03" w14:textId="77777777" w:rsidR="002F14B2" w:rsidRPr="002F14B2" w:rsidRDefault="002F14B2" w:rsidP="002F14B2">
      <w:pPr>
        <w:jc w:val="both"/>
        <w:rPr>
          <w:rFonts w:ascii="Times New Roman" w:hAnsi="Times New Roman" w:cs="Times New Roman"/>
        </w:rPr>
      </w:pPr>
    </w:p>
    <w:p w14:paraId="573FCB00" w14:textId="77777777" w:rsidR="002F14B2" w:rsidRPr="00B80487" w:rsidRDefault="002F14B2" w:rsidP="002F14B2">
      <w:pPr>
        <w:rPr>
          <w:rFonts w:ascii="Times New Roman" w:hAnsi="Times New Roman" w:cs="Times New Roman"/>
          <w:noProof/>
          <w:sz w:val="22"/>
          <w:lang w:eastAsia="fr-FR"/>
        </w:rPr>
      </w:pPr>
      <w:r w:rsidRPr="00B80487">
        <w:rPr>
          <w:rFonts w:ascii="Times New Roman" w:hAnsi="Times New Roman" w:cs="Times New Roman"/>
          <w:b/>
          <w:bCs/>
          <w:noProof/>
          <w:sz w:val="22"/>
          <w:lang w:eastAsia="fr-FR"/>
        </w:rPr>
        <w:t>Évolution de la distribution des revenus des locataires HLM</w:t>
      </w:r>
      <w:r>
        <w:rPr>
          <w:rFonts w:ascii="Times New Roman" w:hAnsi="Times New Roman" w:cs="Times New Roman"/>
          <w:b/>
          <w:bCs/>
          <w:noProof/>
          <w:sz w:val="22"/>
          <w:lang w:eastAsia="fr-FR"/>
        </w:rPr>
        <w:t xml:space="preserve"> (en %)</w:t>
      </w:r>
    </w:p>
    <w:p w14:paraId="455BAB0C" w14:textId="77777777" w:rsidR="002F14B2" w:rsidRPr="00B80487" w:rsidRDefault="002F14B2" w:rsidP="002F14B2">
      <w:pPr>
        <w:jc w:val="both"/>
        <w:rPr>
          <w:rFonts w:ascii="Times New Roman" w:hAnsi="Times New Roman" w:cs="Times New Roman"/>
        </w:rPr>
      </w:pPr>
      <w:r w:rsidRPr="00B80487">
        <w:rPr>
          <w:rFonts w:ascii="Times New Roman" w:hAnsi="Times New Roman" w:cs="Times New Roman"/>
          <w:noProof/>
          <w:lang w:eastAsia="fr-FR"/>
        </w:rPr>
        <w:drawing>
          <wp:inline distT="0" distB="0" distL="0" distR="0" wp14:anchorId="52D5CC1D" wp14:editId="04FB2C4B">
            <wp:extent cx="4109085" cy="2755900"/>
            <wp:effectExtent l="0" t="0" r="5715" b="0"/>
            <wp:docPr id="12" name="G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7F132C" w14:textId="32DEF02B" w:rsidR="00C22D3E" w:rsidRPr="00B80487" w:rsidRDefault="002F14B2" w:rsidP="00C22D3E">
      <w:pPr>
        <w:rPr>
          <w:rFonts w:ascii="Times New Roman" w:hAnsi="Times New Roman" w:cs="Times New Roman"/>
          <w:sz w:val="18"/>
        </w:rPr>
      </w:pPr>
      <w:r w:rsidRPr="00627154">
        <w:rPr>
          <w:rFonts w:ascii="Times New Roman" w:hAnsi="Times New Roman" w:cs="Times New Roman"/>
          <w:b/>
          <w:sz w:val="18"/>
        </w:rPr>
        <w:t>Sources :</w:t>
      </w:r>
      <w:r>
        <w:rPr>
          <w:rFonts w:ascii="Times New Roman" w:hAnsi="Times New Roman" w:cs="Times New Roman"/>
          <w:sz w:val="18"/>
        </w:rPr>
        <w:t xml:space="preserve"> INSEE, </w:t>
      </w:r>
      <w:r w:rsidRPr="00B80487">
        <w:rPr>
          <w:rFonts w:ascii="Times New Roman" w:hAnsi="Times New Roman" w:cs="Times New Roman"/>
          <w:sz w:val="18"/>
        </w:rPr>
        <w:t>Union Sociale pour l’Habitat</w:t>
      </w:r>
    </w:p>
    <w:p w14:paraId="5F2216C2" w14:textId="77777777" w:rsidR="00564CA6" w:rsidRPr="00B80487" w:rsidRDefault="00564CA6" w:rsidP="00564CA6">
      <w:pPr>
        <w:widowControl w:val="0"/>
        <w:autoSpaceDE w:val="0"/>
        <w:autoSpaceDN w:val="0"/>
        <w:adjustRightInd w:val="0"/>
        <w:jc w:val="both"/>
        <w:rPr>
          <w:rFonts w:ascii="Times New Roman" w:eastAsia="MS Mincho" w:hAnsi="Times New Roman" w:cs="Times New Roman"/>
          <w:bCs/>
          <w:color w:val="313131"/>
        </w:rPr>
      </w:pPr>
    </w:p>
    <w:p w14:paraId="04F5752E" w14:textId="3EDC6F21" w:rsidR="001C3A80" w:rsidRPr="001C3A80" w:rsidRDefault="001C3A80" w:rsidP="00431C98">
      <w:pPr>
        <w:pStyle w:val="TITRE1BIEN"/>
      </w:pPr>
      <w:bookmarkStart w:id="22" w:name="_Toc269918536"/>
      <w:bookmarkStart w:id="23" w:name="_Toc224876908"/>
      <w:bookmarkStart w:id="24" w:name="_Toc338337103"/>
      <w:r w:rsidRPr="001C3A80">
        <w:t>GROS SUJET</w:t>
      </w:r>
      <w:bookmarkEnd w:id="22"/>
      <w:bookmarkEnd w:id="24"/>
    </w:p>
    <w:p w14:paraId="50710580" w14:textId="369EC15E" w:rsidR="00015DCA" w:rsidRPr="001C3A80" w:rsidRDefault="00564CA6" w:rsidP="00431C98">
      <w:pPr>
        <w:pStyle w:val="TITRE1BIEN"/>
      </w:pPr>
      <w:bookmarkStart w:id="25" w:name="_Toc235269651"/>
      <w:bookmarkStart w:id="26" w:name="_Toc338337104"/>
      <w:r w:rsidRPr="001C3A80">
        <w:t>Des</w:t>
      </w:r>
      <w:r w:rsidR="00015DCA" w:rsidRPr="001C3A80">
        <w:t xml:space="preserve"> classes moyennes </w:t>
      </w:r>
      <w:r w:rsidR="006E2CAD" w:rsidRPr="001C3A80">
        <w:t>désavantagées</w:t>
      </w:r>
      <w:r w:rsidRPr="001C3A80">
        <w:t xml:space="preserve"> par l’Etat-providence ?</w:t>
      </w:r>
      <w:bookmarkEnd w:id="23"/>
      <w:r w:rsidR="00F13CCD">
        <w:t xml:space="preserve"> (1)</w:t>
      </w:r>
      <w:bookmarkEnd w:id="25"/>
      <w:bookmarkEnd w:id="26"/>
    </w:p>
    <w:p w14:paraId="39BD5A67" w14:textId="03AA6C41" w:rsidR="00B80487" w:rsidRDefault="00B80487" w:rsidP="00493F63">
      <w:pPr>
        <w:jc w:val="both"/>
        <w:rPr>
          <w:rFonts w:ascii="Times New Roman" w:hAnsi="Times New Roman" w:cs="Times New Roman"/>
        </w:rPr>
      </w:pPr>
    </w:p>
    <w:p w14:paraId="0A98D4DB" w14:textId="1278FE04" w:rsidR="00493F63" w:rsidRDefault="00493F63" w:rsidP="00627154">
      <w:pPr>
        <w:keepNext/>
        <w:jc w:val="both"/>
        <w:rPr>
          <w:rFonts w:ascii="Times New Roman" w:eastAsia="Times New Roman" w:hAnsi="Times New Roman" w:cs="Times New Roman"/>
          <w:b/>
          <w:color w:val="000000" w:themeColor="text1"/>
          <w:sz w:val="22"/>
          <w:szCs w:val="20"/>
          <w:lang w:eastAsia="fr-FR"/>
        </w:rPr>
      </w:pPr>
      <w:r w:rsidRPr="00493F63">
        <w:rPr>
          <w:rFonts w:ascii="Times New Roman" w:eastAsia="Times New Roman" w:hAnsi="Times New Roman" w:cs="Times New Roman"/>
          <w:b/>
          <w:color w:val="000000" w:themeColor="text1"/>
          <w:sz w:val="22"/>
          <w:szCs w:val="20"/>
          <w:lang w:eastAsia="fr-FR"/>
        </w:rPr>
        <w:t>Montant annuel des transferts pour les ménages s</w:t>
      </w:r>
      <w:r>
        <w:rPr>
          <w:rFonts w:ascii="Times New Roman" w:eastAsia="Times New Roman" w:hAnsi="Times New Roman" w:cs="Times New Roman"/>
          <w:b/>
          <w:color w:val="000000" w:themeColor="text1"/>
          <w:sz w:val="22"/>
          <w:szCs w:val="20"/>
          <w:lang w:eastAsia="fr-FR"/>
        </w:rPr>
        <w:t>elon leurs revenus</w:t>
      </w:r>
      <w:r w:rsidR="004745D3">
        <w:rPr>
          <w:rFonts w:ascii="Times New Roman" w:eastAsia="Times New Roman" w:hAnsi="Times New Roman" w:cs="Times New Roman"/>
          <w:b/>
          <w:color w:val="000000" w:themeColor="text1"/>
          <w:sz w:val="22"/>
          <w:szCs w:val="20"/>
          <w:lang w:eastAsia="fr-FR"/>
        </w:rPr>
        <w:t xml:space="preserve"> annuels</w:t>
      </w:r>
      <w:r>
        <w:rPr>
          <w:rFonts w:ascii="Times New Roman" w:eastAsia="Times New Roman" w:hAnsi="Times New Roman" w:cs="Times New Roman"/>
          <w:b/>
          <w:color w:val="000000" w:themeColor="text1"/>
          <w:sz w:val="22"/>
          <w:szCs w:val="20"/>
          <w:lang w:eastAsia="fr-FR"/>
        </w:rPr>
        <w:t xml:space="preserve"> (en euros)</w:t>
      </w:r>
    </w:p>
    <w:p w14:paraId="221319EE" w14:textId="702F720E" w:rsidR="008C1D92" w:rsidRPr="00493F63" w:rsidRDefault="00627154" w:rsidP="00627154">
      <w:pPr>
        <w:keepNext/>
        <w:jc w:val="both"/>
        <w:rPr>
          <w:rFonts w:ascii="Times New Roman" w:eastAsia="Times New Roman" w:hAnsi="Times New Roman" w:cs="Times New Roman"/>
          <w:b/>
          <w:color w:val="000000" w:themeColor="text1"/>
          <w:sz w:val="22"/>
          <w:szCs w:val="20"/>
          <w:lang w:eastAsia="fr-FR"/>
        </w:rPr>
      </w:pPr>
      <w:r>
        <w:rPr>
          <w:rFonts w:ascii="Times New Roman" w:eastAsia="Times New Roman" w:hAnsi="Times New Roman" w:cs="Times New Roman"/>
          <w:b/>
          <w:color w:val="000000" w:themeColor="text1"/>
          <w:sz w:val="22"/>
          <w:szCs w:val="20"/>
          <w:lang w:eastAsia="fr-FR"/>
        </w:rPr>
        <w:t>Cas des f</w:t>
      </w:r>
      <w:r w:rsidR="00493F63">
        <w:rPr>
          <w:rFonts w:ascii="Times New Roman" w:eastAsia="Times New Roman" w:hAnsi="Times New Roman" w:cs="Times New Roman"/>
          <w:b/>
          <w:color w:val="000000" w:themeColor="text1"/>
          <w:sz w:val="22"/>
          <w:szCs w:val="20"/>
          <w:lang w:eastAsia="fr-FR"/>
        </w:rPr>
        <w:t>amille</w:t>
      </w:r>
      <w:r>
        <w:rPr>
          <w:rFonts w:ascii="Times New Roman" w:eastAsia="Times New Roman" w:hAnsi="Times New Roman" w:cs="Times New Roman"/>
          <w:b/>
          <w:color w:val="000000" w:themeColor="text1"/>
          <w:sz w:val="22"/>
          <w:szCs w:val="20"/>
          <w:lang w:eastAsia="fr-FR"/>
        </w:rPr>
        <w:t>s</w:t>
      </w:r>
      <w:r w:rsidR="00493F63">
        <w:rPr>
          <w:rFonts w:ascii="Times New Roman" w:eastAsia="Times New Roman" w:hAnsi="Times New Roman" w:cs="Times New Roman"/>
          <w:b/>
          <w:color w:val="000000" w:themeColor="text1"/>
          <w:sz w:val="22"/>
          <w:szCs w:val="20"/>
          <w:lang w:eastAsia="fr-FR"/>
        </w:rPr>
        <w:t xml:space="preserve"> avec deux enfants (</w:t>
      </w:r>
      <w:r w:rsidR="00493F63" w:rsidRPr="00493F63">
        <w:rPr>
          <w:rFonts w:ascii="Times New Roman" w:eastAsia="Times New Roman" w:hAnsi="Times New Roman" w:cs="Times New Roman"/>
          <w:b/>
          <w:color w:val="000000" w:themeColor="text1"/>
          <w:sz w:val="22"/>
          <w:szCs w:val="20"/>
          <w:lang w:eastAsia="fr-FR"/>
        </w:rPr>
        <w:t>2010</w:t>
      </w:r>
      <w:r w:rsidR="00493F63">
        <w:rPr>
          <w:rFonts w:ascii="Times New Roman" w:eastAsia="Times New Roman" w:hAnsi="Times New Roman" w:cs="Times New Roman"/>
          <w:b/>
          <w:color w:val="000000" w:themeColor="text1"/>
          <w:sz w:val="22"/>
          <w:szCs w:val="20"/>
          <w:lang w:eastAsia="fr-FR"/>
        </w:rPr>
        <w:t>)</w:t>
      </w:r>
    </w:p>
    <w:p w14:paraId="49B5A20A" w14:textId="4A8BDD41" w:rsidR="00B80487" w:rsidRDefault="00493F63" w:rsidP="00627154">
      <w:pPr>
        <w:keepNext/>
        <w:jc w:val="both"/>
        <w:rPr>
          <w:rFonts w:ascii="Times New Roman" w:hAnsi="Times New Roman" w:cs="Times New Roman"/>
        </w:rPr>
      </w:pPr>
      <w:r>
        <w:rPr>
          <w:noProof/>
          <w:lang w:eastAsia="fr-FR"/>
        </w:rPr>
        <w:drawing>
          <wp:inline distT="0" distB="0" distL="0" distR="0" wp14:anchorId="72B3ECAA" wp14:editId="79462150">
            <wp:extent cx="5756910" cy="3192435"/>
            <wp:effectExtent l="0" t="0" r="8890" b="825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CEC35B" w14:textId="09BF2A87" w:rsidR="00493F63" w:rsidRPr="00493F63" w:rsidRDefault="00493F63" w:rsidP="00627154">
      <w:pPr>
        <w:keepNext/>
        <w:jc w:val="both"/>
        <w:rPr>
          <w:rFonts w:ascii="Times New Roman" w:hAnsi="Times New Roman" w:cs="Times New Roman"/>
          <w:sz w:val="20"/>
        </w:rPr>
      </w:pPr>
      <w:r w:rsidRPr="00493F63">
        <w:rPr>
          <w:rFonts w:ascii="Times New Roman" w:hAnsi="Times New Roman" w:cs="Times New Roman"/>
          <w:b/>
          <w:sz w:val="20"/>
        </w:rPr>
        <w:t>Source :</w:t>
      </w:r>
      <w:r w:rsidRPr="00493F63">
        <w:rPr>
          <w:rFonts w:ascii="Times New Roman" w:hAnsi="Times New Roman" w:cs="Times New Roman"/>
          <w:sz w:val="20"/>
        </w:rPr>
        <w:t xml:space="preserve"> </w:t>
      </w:r>
      <w:hyperlink r:id="rId19" w:history="1">
        <w:r w:rsidRPr="00493F63">
          <w:rPr>
            <w:rStyle w:val="Lienhypertexte"/>
            <w:rFonts w:ascii="Times New Roman" w:hAnsi="Times New Roman" w:cs="Times New Roman"/>
            <w:sz w:val="20"/>
          </w:rPr>
          <w:t>www.openfisca.fr</w:t>
        </w:r>
      </w:hyperlink>
      <w:r w:rsidRPr="00493F63">
        <w:rPr>
          <w:rFonts w:ascii="Times New Roman" w:hAnsi="Times New Roman" w:cs="Times New Roman"/>
          <w:sz w:val="20"/>
        </w:rPr>
        <w:t xml:space="preserve"> </w:t>
      </w:r>
    </w:p>
    <w:p w14:paraId="58164707" w14:textId="77777777" w:rsidR="00B80487" w:rsidRDefault="00B80487" w:rsidP="00121675">
      <w:pPr>
        <w:jc w:val="both"/>
        <w:rPr>
          <w:rFonts w:ascii="Times New Roman" w:hAnsi="Times New Roman" w:cs="Times New Roman"/>
        </w:rPr>
      </w:pPr>
    </w:p>
    <w:p w14:paraId="19A809E0" w14:textId="77777777" w:rsidR="00F13CCD" w:rsidRDefault="00F13CCD" w:rsidP="00F13CCD">
      <w:pPr>
        <w:keepNext/>
        <w:keepLines/>
        <w:jc w:val="both"/>
        <w:rPr>
          <w:rFonts w:ascii="Times New Roman" w:hAnsi="Times New Roman" w:cs="Times New Roman"/>
          <w:b/>
          <w:sz w:val="22"/>
        </w:rPr>
      </w:pPr>
      <w:r w:rsidRPr="00BA5CB5">
        <w:rPr>
          <w:rFonts w:ascii="Times New Roman" w:hAnsi="Times New Roman" w:cs="Times New Roman"/>
          <w:b/>
          <w:sz w:val="22"/>
        </w:rPr>
        <w:t>Education : De la sixième aux études supérieures : la composition sociale des filières (en %)</w:t>
      </w:r>
    </w:p>
    <w:tbl>
      <w:tblPr>
        <w:tblStyle w:val="Grille"/>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1976"/>
        <w:gridCol w:w="1976"/>
        <w:gridCol w:w="1976"/>
        <w:gridCol w:w="1976"/>
      </w:tblGrid>
      <w:tr w:rsidR="00F13CCD" w14:paraId="154068EC" w14:textId="77777777" w:rsidTr="002F14B2">
        <w:tc>
          <w:tcPr>
            <w:tcW w:w="1976" w:type="dxa"/>
            <w:tcBorders>
              <w:top w:val="single" w:sz="4" w:space="0" w:color="auto"/>
              <w:bottom w:val="single" w:sz="4" w:space="0" w:color="auto"/>
            </w:tcBorders>
            <w:vAlign w:val="center"/>
          </w:tcPr>
          <w:p w14:paraId="5E8F89C6" w14:textId="77777777" w:rsidR="00F13CCD" w:rsidRDefault="00F13CCD" w:rsidP="002F14B2">
            <w:pPr>
              <w:keepNext/>
              <w:keepLines/>
              <w:jc w:val="both"/>
              <w:rPr>
                <w:rFonts w:ascii="Times New Roman" w:hAnsi="Times New Roman" w:cs="Times New Roman"/>
                <w:b/>
                <w:sz w:val="22"/>
              </w:rPr>
            </w:pPr>
          </w:p>
        </w:tc>
        <w:tc>
          <w:tcPr>
            <w:tcW w:w="1976" w:type="dxa"/>
            <w:tcBorders>
              <w:top w:val="single" w:sz="4" w:space="0" w:color="auto"/>
              <w:bottom w:val="single" w:sz="4" w:space="0" w:color="auto"/>
            </w:tcBorders>
          </w:tcPr>
          <w:p w14:paraId="43A561FF"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Elèves de 6e en 1995</w:t>
            </w:r>
          </w:p>
        </w:tc>
        <w:tc>
          <w:tcPr>
            <w:tcW w:w="1976" w:type="dxa"/>
            <w:tcBorders>
              <w:top w:val="single" w:sz="4" w:space="0" w:color="auto"/>
              <w:bottom w:val="single" w:sz="4" w:space="0" w:color="auto"/>
            </w:tcBorders>
          </w:tcPr>
          <w:p w14:paraId="3AAD5126"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Bacheliers généraux en 2001</w:t>
            </w:r>
          </w:p>
        </w:tc>
        <w:tc>
          <w:tcPr>
            <w:tcW w:w="1976" w:type="dxa"/>
            <w:tcBorders>
              <w:top w:val="single" w:sz="4" w:space="0" w:color="auto"/>
              <w:bottom w:val="single" w:sz="4" w:space="0" w:color="auto"/>
            </w:tcBorders>
          </w:tcPr>
          <w:p w14:paraId="260EECA8"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Inscrits en classe préparatoire aux grandes écoles en 2002</w:t>
            </w:r>
          </w:p>
        </w:tc>
        <w:tc>
          <w:tcPr>
            <w:tcW w:w="1976" w:type="dxa"/>
            <w:tcBorders>
              <w:top w:val="single" w:sz="4" w:space="0" w:color="auto"/>
              <w:bottom w:val="single" w:sz="4" w:space="0" w:color="auto"/>
            </w:tcBorders>
          </w:tcPr>
          <w:p w14:paraId="2599B84F"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Diplômés à Bac+5</w:t>
            </w:r>
          </w:p>
        </w:tc>
      </w:tr>
      <w:tr w:rsidR="00F13CCD" w14:paraId="0E1A9053" w14:textId="77777777" w:rsidTr="002F14B2">
        <w:tc>
          <w:tcPr>
            <w:tcW w:w="1976" w:type="dxa"/>
            <w:tcBorders>
              <w:top w:val="single" w:sz="4" w:space="0" w:color="auto"/>
            </w:tcBorders>
            <w:vAlign w:val="center"/>
          </w:tcPr>
          <w:p w14:paraId="6305DE61" w14:textId="77777777" w:rsidR="00F13CCD" w:rsidRDefault="00F13CCD" w:rsidP="002F14B2">
            <w:pPr>
              <w:keepNext/>
              <w:keepLines/>
              <w:jc w:val="both"/>
              <w:rPr>
                <w:rFonts w:ascii="Times New Roman" w:hAnsi="Times New Roman" w:cs="Times New Roman"/>
                <w:b/>
                <w:sz w:val="22"/>
              </w:rPr>
            </w:pPr>
            <w:r w:rsidRPr="00BA5CB5">
              <w:rPr>
                <w:rFonts w:ascii="Times" w:eastAsia="Times New Roman" w:hAnsi="Times" w:cs="Times New Roman"/>
                <w:sz w:val="20"/>
                <w:szCs w:val="20"/>
                <w:lang w:eastAsia="fr-FR"/>
              </w:rPr>
              <w:t>Ouvriers, inactifs</w:t>
            </w:r>
          </w:p>
        </w:tc>
        <w:tc>
          <w:tcPr>
            <w:tcW w:w="1976" w:type="dxa"/>
            <w:tcBorders>
              <w:top w:val="single" w:sz="4" w:space="0" w:color="auto"/>
            </w:tcBorders>
            <w:vAlign w:val="center"/>
          </w:tcPr>
          <w:p w14:paraId="7331155D"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38</w:t>
            </w:r>
          </w:p>
        </w:tc>
        <w:tc>
          <w:tcPr>
            <w:tcW w:w="1976" w:type="dxa"/>
            <w:tcBorders>
              <w:top w:val="single" w:sz="4" w:space="0" w:color="auto"/>
            </w:tcBorders>
            <w:vAlign w:val="center"/>
          </w:tcPr>
          <w:p w14:paraId="3D0D80BB"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19</w:t>
            </w:r>
          </w:p>
        </w:tc>
        <w:tc>
          <w:tcPr>
            <w:tcW w:w="1976" w:type="dxa"/>
            <w:tcBorders>
              <w:top w:val="single" w:sz="4" w:space="0" w:color="auto"/>
            </w:tcBorders>
            <w:vAlign w:val="center"/>
          </w:tcPr>
          <w:p w14:paraId="4A1047CC"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9</w:t>
            </w:r>
          </w:p>
        </w:tc>
        <w:tc>
          <w:tcPr>
            <w:tcW w:w="1976" w:type="dxa"/>
            <w:tcBorders>
              <w:top w:val="single" w:sz="4" w:space="0" w:color="auto"/>
            </w:tcBorders>
            <w:vAlign w:val="center"/>
          </w:tcPr>
          <w:p w14:paraId="6D9F29FC" w14:textId="77777777" w:rsidR="00F13CCD" w:rsidRDefault="00F13CCD" w:rsidP="002F14B2">
            <w:pPr>
              <w:keepNext/>
              <w:keepLines/>
              <w:jc w:val="center"/>
              <w:rPr>
                <w:rFonts w:ascii="Times New Roman" w:hAnsi="Times New Roman" w:cs="Times New Roman"/>
                <w:b/>
                <w:sz w:val="22"/>
              </w:rPr>
            </w:pPr>
            <w:r w:rsidRPr="00BA5CB5">
              <w:rPr>
                <w:rFonts w:ascii="Times" w:eastAsia="Times New Roman" w:hAnsi="Times" w:cs="Times New Roman"/>
                <w:sz w:val="20"/>
                <w:szCs w:val="20"/>
                <w:lang w:eastAsia="fr-FR"/>
              </w:rPr>
              <w:t>14</w:t>
            </w:r>
          </w:p>
        </w:tc>
      </w:tr>
      <w:tr w:rsidR="00F13CCD" w14:paraId="6D43138C" w14:textId="77777777" w:rsidTr="002F14B2">
        <w:tc>
          <w:tcPr>
            <w:tcW w:w="1976" w:type="dxa"/>
            <w:vAlign w:val="center"/>
          </w:tcPr>
          <w:p w14:paraId="2C1F89A9" w14:textId="77777777" w:rsidR="00F13CCD" w:rsidRPr="00BA5CB5" w:rsidRDefault="00F13CCD" w:rsidP="002F14B2">
            <w:pPr>
              <w:keepNext/>
              <w:keepLines/>
              <w:jc w:val="both"/>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Employés</w:t>
            </w:r>
          </w:p>
        </w:tc>
        <w:tc>
          <w:tcPr>
            <w:tcW w:w="1976" w:type="dxa"/>
            <w:vAlign w:val="center"/>
          </w:tcPr>
          <w:p w14:paraId="50F0D323"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18</w:t>
            </w:r>
          </w:p>
        </w:tc>
        <w:tc>
          <w:tcPr>
            <w:tcW w:w="1976" w:type="dxa"/>
            <w:vAlign w:val="center"/>
          </w:tcPr>
          <w:p w14:paraId="41E0CF24"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14</w:t>
            </w:r>
          </w:p>
        </w:tc>
        <w:tc>
          <w:tcPr>
            <w:tcW w:w="1976" w:type="dxa"/>
            <w:vAlign w:val="center"/>
          </w:tcPr>
          <w:p w14:paraId="6877615B"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7</w:t>
            </w:r>
          </w:p>
        </w:tc>
        <w:tc>
          <w:tcPr>
            <w:tcW w:w="1976" w:type="dxa"/>
            <w:vAlign w:val="center"/>
          </w:tcPr>
          <w:p w14:paraId="46DED2A0"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w:t>
            </w:r>
          </w:p>
        </w:tc>
      </w:tr>
      <w:tr w:rsidR="00F13CCD" w14:paraId="53F5FB0C" w14:textId="77777777" w:rsidTr="002F14B2">
        <w:tc>
          <w:tcPr>
            <w:tcW w:w="1976" w:type="dxa"/>
            <w:vAlign w:val="center"/>
          </w:tcPr>
          <w:p w14:paraId="4151D061" w14:textId="77777777" w:rsidR="00F13CCD" w:rsidRPr="00BA5CB5" w:rsidRDefault="00F13CCD" w:rsidP="002F14B2">
            <w:pPr>
              <w:keepNext/>
              <w:keepLines/>
              <w:jc w:val="both"/>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Agriculteurs, artisans, commerçants</w:t>
            </w:r>
          </w:p>
        </w:tc>
        <w:tc>
          <w:tcPr>
            <w:tcW w:w="1976" w:type="dxa"/>
            <w:vAlign w:val="center"/>
          </w:tcPr>
          <w:p w14:paraId="7AB3F014"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11</w:t>
            </w:r>
          </w:p>
        </w:tc>
        <w:tc>
          <w:tcPr>
            <w:tcW w:w="1976" w:type="dxa"/>
            <w:vAlign w:val="center"/>
          </w:tcPr>
          <w:p w14:paraId="640E1D1C"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w:t>
            </w:r>
          </w:p>
        </w:tc>
        <w:tc>
          <w:tcPr>
            <w:tcW w:w="1976" w:type="dxa"/>
            <w:vAlign w:val="center"/>
          </w:tcPr>
          <w:p w14:paraId="0C7FA01B"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9</w:t>
            </w:r>
          </w:p>
        </w:tc>
        <w:tc>
          <w:tcPr>
            <w:tcW w:w="1976" w:type="dxa"/>
            <w:vAlign w:val="center"/>
          </w:tcPr>
          <w:p w14:paraId="172DD2A0"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w:t>
            </w:r>
          </w:p>
        </w:tc>
      </w:tr>
      <w:tr w:rsidR="00F13CCD" w14:paraId="30C1DD64" w14:textId="77777777" w:rsidTr="002F14B2">
        <w:tc>
          <w:tcPr>
            <w:tcW w:w="1976" w:type="dxa"/>
            <w:vAlign w:val="center"/>
          </w:tcPr>
          <w:p w14:paraId="1EACDAAC" w14:textId="77777777" w:rsidR="00F13CCD" w:rsidRPr="00BA5CB5" w:rsidRDefault="00F13CCD" w:rsidP="002F14B2">
            <w:pPr>
              <w:keepNext/>
              <w:keepLines/>
              <w:jc w:val="both"/>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Professions intermédiaires</w:t>
            </w:r>
          </w:p>
        </w:tc>
        <w:tc>
          <w:tcPr>
            <w:tcW w:w="1976" w:type="dxa"/>
            <w:vAlign w:val="center"/>
          </w:tcPr>
          <w:p w14:paraId="684DADC2"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17</w:t>
            </w:r>
          </w:p>
        </w:tc>
        <w:tc>
          <w:tcPr>
            <w:tcW w:w="1976" w:type="dxa"/>
            <w:vAlign w:val="center"/>
          </w:tcPr>
          <w:p w14:paraId="070FCAF0"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24</w:t>
            </w:r>
          </w:p>
        </w:tc>
        <w:tc>
          <w:tcPr>
            <w:tcW w:w="1976" w:type="dxa"/>
            <w:vAlign w:val="center"/>
          </w:tcPr>
          <w:p w14:paraId="03E91C67"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20</w:t>
            </w:r>
          </w:p>
        </w:tc>
        <w:tc>
          <w:tcPr>
            <w:tcW w:w="1976" w:type="dxa"/>
            <w:vAlign w:val="center"/>
          </w:tcPr>
          <w:p w14:paraId="20F34C46"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24</w:t>
            </w:r>
          </w:p>
        </w:tc>
      </w:tr>
      <w:tr w:rsidR="00F13CCD" w14:paraId="7F99AD07" w14:textId="77777777" w:rsidTr="002F14B2">
        <w:tc>
          <w:tcPr>
            <w:tcW w:w="1976" w:type="dxa"/>
            <w:vAlign w:val="center"/>
          </w:tcPr>
          <w:p w14:paraId="18571581" w14:textId="77777777" w:rsidR="00F13CCD" w:rsidRPr="00BA5CB5" w:rsidRDefault="00F13CCD" w:rsidP="002F14B2">
            <w:pPr>
              <w:keepNext/>
              <w:keepLines/>
              <w:jc w:val="both"/>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Cadres supérieurs, professions libérales</w:t>
            </w:r>
          </w:p>
        </w:tc>
        <w:tc>
          <w:tcPr>
            <w:tcW w:w="1976" w:type="dxa"/>
            <w:vAlign w:val="center"/>
          </w:tcPr>
          <w:p w14:paraId="5FE0B6F9"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16</w:t>
            </w:r>
          </w:p>
        </w:tc>
        <w:tc>
          <w:tcPr>
            <w:tcW w:w="1976" w:type="dxa"/>
            <w:vAlign w:val="center"/>
          </w:tcPr>
          <w:p w14:paraId="4AD868BD"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33</w:t>
            </w:r>
          </w:p>
        </w:tc>
        <w:tc>
          <w:tcPr>
            <w:tcW w:w="1976" w:type="dxa"/>
            <w:vAlign w:val="center"/>
          </w:tcPr>
          <w:p w14:paraId="6B370548"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55</w:t>
            </w:r>
          </w:p>
        </w:tc>
        <w:tc>
          <w:tcPr>
            <w:tcW w:w="1976" w:type="dxa"/>
            <w:vAlign w:val="center"/>
          </w:tcPr>
          <w:p w14:paraId="38D28734"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42</w:t>
            </w:r>
          </w:p>
        </w:tc>
      </w:tr>
      <w:tr w:rsidR="00F13CCD" w14:paraId="0F1ACAB0" w14:textId="77777777" w:rsidTr="002F14B2">
        <w:tc>
          <w:tcPr>
            <w:tcW w:w="1976" w:type="dxa"/>
            <w:tcBorders>
              <w:bottom w:val="single" w:sz="4" w:space="0" w:color="auto"/>
            </w:tcBorders>
            <w:vAlign w:val="center"/>
          </w:tcPr>
          <w:p w14:paraId="458FEF43" w14:textId="77777777" w:rsidR="00F13CCD" w:rsidRPr="00BA5CB5" w:rsidRDefault="00F13CCD" w:rsidP="002F14B2">
            <w:pPr>
              <w:keepNext/>
              <w:keepLines/>
              <w:jc w:val="both"/>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Ensemble</w:t>
            </w:r>
          </w:p>
        </w:tc>
        <w:tc>
          <w:tcPr>
            <w:tcW w:w="1976" w:type="dxa"/>
            <w:tcBorders>
              <w:bottom w:val="single" w:sz="4" w:space="0" w:color="auto"/>
            </w:tcBorders>
            <w:vAlign w:val="center"/>
          </w:tcPr>
          <w:p w14:paraId="3DDAB1C9"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100</w:t>
            </w:r>
          </w:p>
        </w:tc>
        <w:tc>
          <w:tcPr>
            <w:tcW w:w="1976" w:type="dxa"/>
            <w:tcBorders>
              <w:bottom w:val="single" w:sz="4" w:space="0" w:color="auto"/>
            </w:tcBorders>
            <w:vAlign w:val="center"/>
          </w:tcPr>
          <w:p w14:paraId="09E33AB3"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100</w:t>
            </w:r>
          </w:p>
        </w:tc>
        <w:tc>
          <w:tcPr>
            <w:tcW w:w="1976" w:type="dxa"/>
            <w:tcBorders>
              <w:bottom w:val="single" w:sz="4" w:space="0" w:color="auto"/>
            </w:tcBorders>
            <w:vAlign w:val="center"/>
          </w:tcPr>
          <w:p w14:paraId="6D4F8DDC"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100</w:t>
            </w:r>
          </w:p>
        </w:tc>
        <w:tc>
          <w:tcPr>
            <w:tcW w:w="1976" w:type="dxa"/>
            <w:tcBorders>
              <w:bottom w:val="single" w:sz="4" w:space="0" w:color="auto"/>
            </w:tcBorders>
            <w:vAlign w:val="center"/>
          </w:tcPr>
          <w:p w14:paraId="200230E7" w14:textId="77777777" w:rsidR="00F13CCD" w:rsidRPr="00BA5CB5" w:rsidRDefault="00F13CCD" w:rsidP="002F14B2">
            <w:pPr>
              <w:keepNext/>
              <w:keepLines/>
              <w:jc w:val="center"/>
              <w:rPr>
                <w:rFonts w:ascii="Times" w:eastAsia="Times New Roman" w:hAnsi="Times" w:cs="Times New Roman"/>
                <w:sz w:val="20"/>
                <w:szCs w:val="20"/>
                <w:lang w:eastAsia="fr-FR"/>
              </w:rPr>
            </w:pPr>
            <w:r w:rsidRPr="00BA5CB5">
              <w:rPr>
                <w:rFonts w:ascii="Times" w:eastAsia="Times New Roman" w:hAnsi="Times" w:cs="Times New Roman"/>
                <w:sz w:val="20"/>
                <w:szCs w:val="20"/>
                <w:lang w:eastAsia="fr-FR"/>
              </w:rPr>
              <w:t>100</w:t>
            </w:r>
          </w:p>
        </w:tc>
      </w:tr>
    </w:tbl>
    <w:p w14:paraId="11DE8154" w14:textId="77777777" w:rsidR="00F13CCD" w:rsidRPr="00BA5CB5" w:rsidRDefault="00F13CCD" w:rsidP="00F13CCD">
      <w:pPr>
        <w:jc w:val="both"/>
        <w:rPr>
          <w:rFonts w:ascii="Times New Roman" w:hAnsi="Times New Roman" w:cs="Times New Roman"/>
          <w:sz w:val="22"/>
          <w:szCs w:val="22"/>
        </w:rPr>
      </w:pPr>
      <w:r w:rsidRPr="00BA5CB5">
        <w:rPr>
          <w:rFonts w:ascii="Times New Roman" w:hAnsi="Times New Roman" w:cs="Times New Roman"/>
          <w:b/>
          <w:sz w:val="22"/>
          <w:szCs w:val="22"/>
        </w:rPr>
        <w:t>Source :</w:t>
      </w:r>
      <w:r w:rsidRPr="00BA5CB5">
        <w:rPr>
          <w:rFonts w:ascii="Times New Roman" w:hAnsi="Times New Roman" w:cs="Times New Roman"/>
          <w:sz w:val="22"/>
          <w:szCs w:val="22"/>
        </w:rPr>
        <w:t xml:space="preserve"> Ministère de l'éducation nationale, ministère de l'enseignement supérieur et de la recherche</w:t>
      </w:r>
    </w:p>
    <w:p w14:paraId="3D955456" w14:textId="77777777" w:rsidR="00A1587E" w:rsidRPr="00B80487" w:rsidRDefault="00A1587E" w:rsidP="00147529">
      <w:pPr>
        <w:jc w:val="both"/>
        <w:rPr>
          <w:rFonts w:ascii="Times New Roman" w:hAnsi="Times New Roman" w:cs="Times New Roman"/>
        </w:rPr>
      </w:pPr>
    </w:p>
    <w:p w14:paraId="4AB5E4F6" w14:textId="77777777" w:rsidR="000A68F1" w:rsidRDefault="000A68F1">
      <w:pPr>
        <w:rPr>
          <w:rFonts w:ascii="Times New Roman" w:eastAsia="Times New Roman" w:hAnsi="Times New Roman" w:cs="Times New Roman"/>
          <w:b/>
          <w:bCs/>
          <w:iCs/>
          <w:sz w:val="28"/>
          <w:szCs w:val="28"/>
          <w:lang w:eastAsia="fr-FR"/>
        </w:rPr>
      </w:pPr>
      <w:r>
        <w:rPr>
          <w:sz w:val="28"/>
        </w:rPr>
        <w:br w:type="page"/>
      </w:r>
    </w:p>
    <w:p w14:paraId="049E7B2A" w14:textId="09D4FB35" w:rsidR="00F13CCD" w:rsidRPr="001C3A80" w:rsidRDefault="00F13CCD" w:rsidP="00F13CCD">
      <w:pPr>
        <w:pStyle w:val="TITRE1BIEN"/>
      </w:pPr>
      <w:bookmarkStart w:id="27" w:name="_Toc235269652"/>
      <w:bookmarkStart w:id="28" w:name="_Toc269918538"/>
      <w:bookmarkStart w:id="29" w:name="_Toc338337105"/>
      <w:r w:rsidRPr="001C3A80">
        <w:t>GROS SUJET</w:t>
      </w:r>
      <w:bookmarkEnd w:id="27"/>
      <w:bookmarkEnd w:id="28"/>
      <w:bookmarkEnd w:id="29"/>
    </w:p>
    <w:p w14:paraId="4EE79ED2" w14:textId="6EB0FC8C" w:rsidR="00F13CCD" w:rsidRPr="001C3A80" w:rsidRDefault="00F13CCD" w:rsidP="00F13CCD">
      <w:pPr>
        <w:pStyle w:val="TITRE1BIEN"/>
      </w:pPr>
      <w:bookmarkStart w:id="30" w:name="_Toc235269653"/>
      <w:bookmarkStart w:id="31" w:name="_Toc338337106"/>
      <w:r w:rsidRPr="001C3A80">
        <w:t>Des classes moyennes désavantagées par l’Etat-providence ?</w:t>
      </w:r>
      <w:r w:rsidR="000A68F1">
        <w:t xml:space="preserve"> (2</w:t>
      </w:r>
      <w:r>
        <w:t>)</w:t>
      </w:r>
      <w:bookmarkEnd w:id="30"/>
      <w:bookmarkEnd w:id="31"/>
    </w:p>
    <w:p w14:paraId="26C4D0B5" w14:textId="77777777" w:rsidR="00F13CCD" w:rsidRDefault="00F13CCD" w:rsidP="00F13CCD">
      <w:pPr>
        <w:jc w:val="both"/>
        <w:rPr>
          <w:rFonts w:ascii="Times New Roman" w:hAnsi="Times New Roman" w:cs="Times New Roman"/>
        </w:rPr>
      </w:pPr>
    </w:p>
    <w:p w14:paraId="2790C5F2" w14:textId="77777777" w:rsidR="00F13CCD" w:rsidRPr="00CC4539" w:rsidRDefault="00F13CCD" w:rsidP="00F13CCD">
      <w:pPr>
        <w:keepNext/>
        <w:widowControl w:val="0"/>
        <w:autoSpaceDE w:val="0"/>
        <w:autoSpaceDN w:val="0"/>
        <w:adjustRightInd w:val="0"/>
        <w:jc w:val="both"/>
        <w:rPr>
          <w:rFonts w:ascii="Times" w:eastAsia="MS Mincho" w:hAnsi="Times" w:cs="Times"/>
          <w:b/>
          <w:bCs/>
          <w:color w:val="313131"/>
          <w:sz w:val="20"/>
          <w:szCs w:val="20"/>
        </w:rPr>
      </w:pPr>
      <w:r w:rsidRPr="00CC4539">
        <w:rPr>
          <w:rFonts w:ascii="Times" w:eastAsia="MS Mincho" w:hAnsi="Times" w:cs="Times"/>
          <w:b/>
          <w:bCs/>
          <w:color w:val="313131"/>
          <w:sz w:val="20"/>
          <w:szCs w:val="20"/>
        </w:rPr>
        <w:t>Classes moyennes et prélèvements obligatoires (années 2000)</w:t>
      </w:r>
    </w:p>
    <w:p w14:paraId="78069905" w14:textId="7B3A3C4C" w:rsidR="00F13CCD" w:rsidRDefault="00F13CCD" w:rsidP="00F13CCD">
      <w:pPr>
        <w:keepNext/>
        <w:widowControl w:val="0"/>
        <w:autoSpaceDE w:val="0"/>
        <w:autoSpaceDN w:val="0"/>
        <w:adjustRightInd w:val="0"/>
        <w:jc w:val="both"/>
        <w:rPr>
          <w:rFonts w:ascii="Times" w:eastAsia="MS Mincho" w:hAnsi="Times" w:cs="Times"/>
          <w:bCs/>
          <w:color w:val="313131"/>
        </w:rPr>
      </w:pPr>
      <w:r>
        <w:rPr>
          <w:rFonts w:ascii="Times" w:eastAsia="MS Mincho" w:hAnsi="Times" w:cs="Times"/>
          <w:noProof/>
          <w:color w:val="313131"/>
          <w:lang w:eastAsia="fr-FR"/>
        </w:rPr>
        <w:drawing>
          <wp:inline distT="0" distB="0" distL="0" distR="0" wp14:anchorId="4527EBE0" wp14:editId="2837AED0">
            <wp:extent cx="5496560" cy="3190240"/>
            <wp:effectExtent l="0" t="0" r="0" b="1016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6560" cy="3190240"/>
                    </a:xfrm>
                    <a:prstGeom prst="rect">
                      <a:avLst/>
                    </a:prstGeom>
                    <a:noFill/>
                    <a:ln>
                      <a:noFill/>
                    </a:ln>
                  </pic:spPr>
                </pic:pic>
              </a:graphicData>
            </a:graphic>
          </wp:inline>
        </w:drawing>
      </w:r>
    </w:p>
    <w:p w14:paraId="3029594A" w14:textId="77777777" w:rsidR="00F13CCD" w:rsidRPr="00CC4539" w:rsidRDefault="00F13CCD" w:rsidP="00F13CCD">
      <w:pPr>
        <w:keepNext/>
        <w:widowControl w:val="0"/>
        <w:autoSpaceDE w:val="0"/>
        <w:autoSpaceDN w:val="0"/>
        <w:adjustRightInd w:val="0"/>
        <w:jc w:val="both"/>
        <w:rPr>
          <w:rFonts w:ascii="Times" w:eastAsia="MS Mincho" w:hAnsi="Times" w:cs="Times"/>
          <w:bCs/>
          <w:color w:val="313131"/>
          <w:sz w:val="20"/>
          <w:szCs w:val="20"/>
        </w:rPr>
      </w:pPr>
      <w:r w:rsidRPr="00CC4539">
        <w:rPr>
          <w:rFonts w:ascii="Times" w:eastAsia="MS Mincho" w:hAnsi="Times" w:cs="Times"/>
          <w:bCs/>
          <w:color w:val="313131"/>
          <w:sz w:val="20"/>
          <w:szCs w:val="20"/>
        </w:rPr>
        <w:t>Source : CREDOC, données SILC</w:t>
      </w:r>
    </w:p>
    <w:p w14:paraId="452DCEFC" w14:textId="77777777" w:rsidR="00564CA6" w:rsidRDefault="00564CA6" w:rsidP="00564CA6">
      <w:pPr>
        <w:widowControl w:val="0"/>
        <w:autoSpaceDE w:val="0"/>
        <w:autoSpaceDN w:val="0"/>
        <w:adjustRightInd w:val="0"/>
        <w:jc w:val="both"/>
        <w:rPr>
          <w:rFonts w:ascii="Times New Roman" w:eastAsia="MS Mincho" w:hAnsi="Times New Roman" w:cs="Times New Roman"/>
          <w:bCs/>
          <w:color w:val="313131"/>
        </w:rPr>
      </w:pPr>
    </w:p>
    <w:p w14:paraId="361476BF" w14:textId="77777777" w:rsidR="00F13CCD" w:rsidRPr="0055132D" w:rsidRDefault="00F13CCD" w:rsidP="00F13CCD">
      <w:pPr>
        <w:keepNext/>
        <w:widowControl w:val="0"/>
        <w:autoSpaceDE w:val="0"/>
        <w:autoSpaceDN w:val="0"/>
        <w:adjustRightInd w:val="0"/>
        <w:jc w:val="both"/>
        <w:rPr>
          <w:rFonts w:ascii="Times" w:eastAsia="MS Mincho" w:hAnsi="Times" w:cs="Times"/>
          <w:b/>
          <w:bCs/>
          <w:color w:val="313131"/>
          <w:sz w:val="20"/>
          <w:szCs w:val="20"/>
        </w:rPr>
      </w:pPr>
      <w:r w:rsidRPr="0055132D">
        <w:rPr>
          <w:rFonts w:ascii="Times" w:eastAsia="MS Mincho" w:hAnsi="Times" w:cs="Times"/>
          <w:b/>
          <w:bCs/>
          <w:color w:val="313131"/>
          <w:sz w:val="20"/>
          <w:szCs w:val="20"/>
        </w:rPr>
        <w:t>Classes moyennes et dépenses sociales (années 2000)</w:t>
      </w:r>
    </w:p>
    <w:p w14:paraId="4A1C4E16" w14:textId="50B7F9F0" w:rsidR="00F13CCD" w:rsidRDefault="00F13CCD" w:rsidP="00F13CCD">
      <w:pPr>
        <w:keepNext/>
        <w:widowControl w:val="0"/>
        <w:autoSpaceDE w:val="0"/>
        <w:autoSpaceDN w:val="0"/>
        <w:adjustRightInd w:val="0"/>
        <w:jc w:val="both"/>
        <w:rPr>
          <w:rFonts w:ascii="Times" w:eastAsia="MS Mincho" w:hAnsi="Times" w:cs="Times"/>
          <w:bCs/>
          <w:color w:val="313131"/>
        </w:rPr>
      </w:pPr>
      <w:r>
        <w:rPr>
          <w:rFonts w:ascii="Times" w:eastAsia="MS Mincho" w:hAnsi="Times" w:cs="Times"/>
          <w:noProof/>
          <w:color w:val="313131"/>
          <w:lang w:eastAsia="fr-FR"/>
        </w:rPr>
        <w:drawing>
          <wp:inline distT="0" distB="0" distL="0" distR="0" wp14:anchorId="478435E5" wp14:editId="4C576B30">
            <wp:extent cx="5415280" cy="375920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5280" cy="3759200"/>
                    </a:xfrm>
                    <a:prstGeom prst="rect">
                      <a:avLst/>
                    </a:prstGeom>
                    <a:noFill/>
                    <a:ln>
                      <a:noFill/>
                    </a:ln>
                  </pic:spPr>
                </pic:pic>
              </a:graphicData>
            </a:graphic>
          </wp:inline>
        </w:drawing>
      </w:r>
    </w:p>
    <w:p w14:paraId="3AEC6D85" w14:textId="77777777" w:rsidR="00F13CCD" w:rsidRPr="00CC4539" w:rsidRDefault="00F13CCD" w:rsidP="00F13CCD">
      <w:pPr>
        <w:keepNext/>
        <w:widowControl w:val="0"/>
        <w:autoSpaceDE w:val="0"/>
        <w:autoSpaceDN w:val="0"/>
        <w:adjustRightInd w:val="0"/>
        <w:jc w:val="both"/>
        <w:rPr>
          <w:rFonts w:ascii="Times" w:eastAsia="MS Mincho" w:hAnsi="Times" w:cs="Times"/>
          <w:bCs/>
          <w:color w:val="313131"/>
          <w:sz w:val="20"/>
          <w:szCs w:val="20"/>
        </w:rPr>
      </w:pPr>
      <w:r w:rsidRPr="00CC4539">
        <w:rPr>
          <w:rFonts w:ascii="Times" w:eastAsia="MS Mincho" w:hAnsi="Times" w:cs="Times"/>
          <w:bCs/>
          <w:color w:val="313131"/>
          <w:sz w:val="20"/>
          <w:szCs w:val="20"/>
        </w:rPr>
        <w:t>Source : CREDOC, données SILC</w:t>
      </w:r>
    </w:p>
    <w:p w14:paraId="284A5AA5" w14:textId="77777777" w:rsidR="00F13CCD" w:rsidRPr="00B80487" w:rsidRDefault="00F13CCD" w:rsidP="00564CA6">
      <w:pPr>
        <w:widowControl w:val="0"/>
        <w:autoSpaceDE w:val="0"/>
        <w:autoSpaceDN w:val="0"/>
        <w:adjustRightInd w:val="0"/>
        <w:jc w:val="both"/>
        <w:rPr>
          <w:rFonts w:ascii="Times New Roman" w:eastAsia="MS Mincho" w:hAnsi="Times New Roman" w:cs="Times New Roman"/>
          <w:bCs/>
          <w:color w:val="313131"/>
        </w:rPr>
      </w:pPr>
    </w:p>
    <w:p w14:paraId="09F30316" w14:textId="77777777" w:rsidR="00E047E7" w:rsidRPr="00B80487" w:rsidRDefault="00E047E7" w:rsidP="00E047E7">
      <w:pPr>
        <w:rPr>
          <w:rFonts w:ascii="Times New Roman" w:hAnsi="Times New Roman" w:cs="Times New Roman"/>
        </w:rPr>
      </w:pPr>
    </w:p>
    <w:p w14:paraId="0D4B4A45" w14:textId="77777777" w:rsidR="00E047E7" w:rsidRPr="00B80487" w:rsidRDefault="00E047E7" w:rsidP="00E047E7">
      <w:pPr>
        <w:jc w:val="both"/>
        <w:rPr>
          <w:rFonts w:ascii="Times New Roman" w:hAnsi="Times New Roman" w:cs="Times New Roman"/>
        </w:rPr>
      </w:pPr>
    </w:p>
    <w:p w14:paraId="74EB51AE" w14:textId="03D0A00F" w:rsidR="002F14B2" w:rsidRPr="002F14B2" w:rsidRDefault="00431C98" w:rsidP="00431C98">
      <w:pPr>
        <w:pStyle w:val="TITRE1BIEN"/>
        <w:rPr>
          <w:rFonts w:eastAsiaTheme="majorEastAsia"/>
        </w:rPr>
      </w:pPr>
      <w:bookmarkStart w:id="32" w:name="_Toc338337107"/>
      <w:r>
        <w:rPr>
          <w:rFonts w:eastAsiaTheme="majorEastAsia"/>
        </w:rPr>
        <w:t>La moyennisation du monde</w:t>
      </w:r>
      <w:bookmarkEnd w:id="32"/>
    </w:p>
    <w:p w14:paraId="02A97D92" w14:textId="102026DD" w:rsidR="002F14B2" w:rsidRPr="002F14B2" w:rsidRDefault="002F14B2" w:rsidP="002F14B2">
      <w:pPr>
        <w:jc w:val="center"/>
        <w:rPr>
          <w:rFonts w:ascii="Times New Roman" w:eastAsiaTheme="majorEastAsia" w:hAnsi="Times New Roman" w:cs="Times New Roman"/>
          <w:b/>
          <w:bCs/>
          <w:color w:val="000000" w:themeColor="text1"/>
          <w:sz w:val="28"/>
          <w:szCs w:val="32"/>
        </w:rPr>
      </w:pPr>
      <w:r w:rsidRPr="002F14B2">
        <w:rPr>
          <w:rFonts w:ascii="Times New Roman" w:eastAsiaTheme="majorEastAsia" w:hAnsi="Times New Roman" w:cs="Times New Roman"/>
          <w:b/>
          <w:bCs/>
          <w:color w:val="000000" w:themeColor="text1"/>
          <w:sz w:val="28"/>
          <w:szCs w:val="32"/>
        </w:rPr>
        <w:t>Classes moyennes émergentes et classe moyenne mondiale</w:t>
      </w:r>
    </w:p>
    <w:p w14:paraId="091CA451" w14:textId="77777777" w:rsidR="001B7E16" w:rsidRPr="00B80487" w:rsidRDefault="001B7E16">
      <w:pPr>
        <w:rPr>
          <w:rFonts w:ascii="Times New Roman" w:eastAsia="MS Mincho" w:hAnsi="Times New Roman" w:cs="Times New Roman"/>
          <w:bCs/>
          <w:color w:val="313131"/>
        </w:rPr>
      </w:pPr>
    </w:p>
    <w:p w14:paraId="23BB90B1" w14:textId="2D502CDA" w:rsidR="009A11DE" w:rsidRDefault="002F14B2" w:rsidP="00795BE3">
      <w:pPr>
        <w:widowControl w:val="0"/>
        <w:jc w:val="both"/>
        <w:rPr>
          <w:rFonts w:ascii="Times New Roman" w:hAnsi="Times New Roman" w:cs="Times New Roman"/>
          <w:szCs w:val="22"/>
        </w:rPr>
      </w:pPr>
      <w:r>
        <w:rPr>
          <w:rFonts w:ascii="Times New Roman" w:hAnsi="Times New Roman" w:cs="Times New Roman"/>
          <w:szCs w:val="22"/>
        </w:rPr>
        <w:t>Une approche </w:t>
      </w:r>
      <w:r w:rsidR="00BF6CCD">
        <w:rPr>
          <w:rFonts w:ascii="Times New Roman" w:hAnsi="Times New Roman" w:cs="Times New Roman"/>
          <w:szCs w:val="22"/>
        </w:rPr>
        <w:t>: entre 10 et 100 $ PPA par jours</w:t>
      </w:r>
    </w:p>
    <w:p w14:paraId="79E6FBA0" w14:textId="77777777" w:rsidR="00BF6CCD" w:rsidRPr="00B80487" w:rsidRDefault="00BF6CCD" w:rsidP="00795BE3">
      <w:pPr>
        <w:widowControl w:val="0"/>
        <w:jc w:val="both"/>
        <w:rPr>
          <w:rFonts w:ascii="Times New Roman" w:hAnsi="Times New Roman" w:cs="Times New Roman"/>
          <w:szCs w:val="22"/>
        </w:rPr>
      </w:pPr>
    </w:p>
    <w:p w14:paraId="6DAAAB44" w14:textId="07B8D3EF" w:rsidR="009A11DE" w:rsidRPr="00B80487" w:rsidRDefault="00CE2A3C" w:rsidP="00627154">
      <w:pPr>
        <w:keepNext/>
        <w:widowControl w:val="0"/>
        <w:jc w:val="both"/>
        <w:rPr>
          <w:rFonts w:ascii="Times New Roman" w:hAnsi="Times New Roman" w:cs="Times New Roman"/>
          <w:b/>
          <w:sz w:val="22"/>
          <w:szCs w:val="22"/>
        </w:rPr>
      </w:pPr>
      <w:r w:rsidRPr="00B80487">
        <w:rPr>
          <w:rFonts w:ascii="Times New Roman" w:hAnsi="Times New Roman" w:cs="Times New Roman"/>
          <w:b/>
          <w:sz w:val="22"/>
          <w:szCs w:val="22"/>
        </w:rPr>
        <w:t>La classe moyenne mondiale : évaluation et projection (en millions</w:t>
      </w:r>
      <w:r w:rsidR="00843079" w:rsidRPr="00B80487">
        <w:rPr>
          <w:rFonts w:ascii="Times New Roman" w:hAnsi="Times New Roman" w:cs="Times New Roman"/>
          <w:b/>
          <w:sz w:val="22"/>
          <w:szCs w:val="22"/>
        </w:rPr>
        <w:t xml:space="preserve"> d’individus</w:t>
      </w:r>
      <w:r w:rsidRPr="00B80487">
        <w:rPr>
          <w:rFonts w:ascii="Times New Roman" w:hAnsi="Times New Roman" w:cs="Times New Roman"/>
          <w:b/>
          <w:sz w:val="22"/>
          <w:szCs w:val="22"/>
        </w:rPr>
        <w:t>, et en %)</w:t>
      </w:r>
    </w:p>
    <w:tbl>
      <w:tblPr>
        <w:tblStyle w:val="Grille"/>
        <w:tblW w:w="0" w:type="auto"/>
        <w:tblLook w:val="04A0" w:firstRow="1" w:lastRow="0" w:firstColumn="1" w:lastColumn="0" w:noHBand="0" w:noVBand="1"/>
      </w:tblPr>
      <w:tblGrid>
        <w:gridCol w:w="2921"/>
        <w:gridCol w:w="666"/>
        <w:gridCol w:w="733"/>
        <w:gridCol w:w="666"/>
        <w:gridCol w:w="733"/>
        <w:gridCol w:w="666"/>
        <w:gridCol w:w="733"/>
      </w:tblGrid>
      <w:tr w:rsidR="00CE2A3C" w:rsidRPr="00B80487" w14:paraId="7A0E65D6" w14:textId="77777777" w:rsidTr="0086495C">
        <w:tc>
          <w:tcPr>
            <w:tcW w:w="0" w:type="auto"/>
            <w:tcBorders>
              <w:top w:val="single" w:sz="2" w:space="0" w:color="auto"/>
              <w:left w:val="nil"/>
              <w:bottom w:val="single" w:sz="2" w:space="0" w:color="auto"/>
              <w:right w:val="nil"/>
            </w:tcBorders>
          </w:tcPr>
          <w:p w14:paraId="391FC2E7" w14:textId="77777777" w:rsidR="00CE2A3C" w:rsidRPr="00B80487" w:rsidRDefault="00CE2A3C" w:rsidP="00627154">
            <w:pPr>
              <w:keepNext/>
              <w:widowControl w:val="0"/>
              <w:jc w:val="both"/>
              <w:rPr>
                <w:rFonts w:ascii="Times New Roman" w:hAnsi="Times New Roman" w:cs="Times New Roman"/>
                <w:sz w:val="20"/>
                <w:szCs w:val="22"/>
              </w:rPr>
            </w:pPr>
          </w:p>
        </w:tc>
        <w:tc>
          <w:tcPr>
            <w:tcW w:w="0" w:type="auto"/>
            <w:gridSpan w:val="2"/>
            <w:tcBorders>
              <w:top w:val="single" w:sz="2" w:space="0" w:color="auto"/>
              <w:left w:val="nil"/>
              <w:bottom w:val="single" w:sz="2" w:space="0" w:color="auto"/>
              <w:right w:val="nil"/>
            </w:tcBorders>
          </w:tcPr>
          <w:p w14:paraId="0F052AA1" w14:textId="3AD6194D" w:rsidR="00CE2A3C" w:rsidRPr="00B80487" w:rsidRDefault="00CE2A3C"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2009</w:t>
            </w:r>
          </w:p>
        </w:tc>
        <w:tc>
          <w:tcPr>
            <w:tcW w:w="0" w:type="auto"/>
            <w:gridSpan w:val="2"/>
            <w:tcBorders>
              <w:top w:val="single" w:sz="2" w:space="0" w:color="auto"/>
              <w:left w:val="nil"/>
              <w:bottom w:val="single" w:sz="2" w:space="0" w:color="auto"/>
              <w:right w:val="nil"/>
            </w:tcBorders>
          </w:tcPr>
          <w:p w14:paraId="60D1CC71" w14:textId="4295725E" w:rsidR="00CE2A3C" w:rsidRPr="00B80487" w:rsidRDefault="00CE2A3C"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2020</w:t>
            </w:r>
          </w:p>
        </w:tc>
        <w:tc>
          <w:tcPr>
            <w:tcW w:w="0" w:type="auto"/>
            <w:gridSpan w:val="2"/>
            <w:tcBorders>
              <w:top w:val="single" w:sz="2" w:space="0" w:color="auto"/>
              <w:left w:val="nil"/>
              <w:bottom w:val="single" w:sz="2" w:space="0" w:color="auto"/>
              <w:right w:val="nil"/>
            </w:tcBorders>
          </w:tcPr>
          <w:p w14:paraId="0124C10B" w14:textId="7A51605A" w:rsidR="00CE2A3C" w:rsidRPr="00B80487" w:rsidRDefault="00CE2A3C"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2030</w:t>
            </w:r>
          </w:p>
        </w:tc>
      </w:tr>
      <w:tr w:rsidR="00CE2A3C" w:rsidRPr="00B80487" w14:paraId="2968BF23" w14:textId="77777777" w:rsidTr="0086495C">
        <w:tc>
          <w:tcPr>
            <w:tcW w:w="0" w:type="auto"/>
            <w:tcBorders>
              <w:top w:val="single" w:sz="2" w:space="0" w:color="auto"/>
              <w:left w:val="nil"/>
              <w:bottom w:val="nil"/>
              <w:right w:val="nil"/>
            </w:tcBorders>
          </w:tcPr>
          <w:p w14:paraId="1565AE58" w14:textId="2C5CAE78" w:rsidR="00BF68BB" w:rsidRPr="00B80487" w:rsidRDefault="00BF68BB"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Amérique du Nord</w:t>
            </w:r>
          </w:p>
        </w:tc>
        <w:tc>
          <w:tcPr>
            <w:tcW w:w="0" w:type="auto"/>
            <w:tcBorders>
              <w:top w:val="single" w:sz="2" w:space="0" w:color="auto"/>
              <w:left w:val="nil"/>
              <w:bottom w:val="nil"/>
              <w:right w:val="nil"/>
            </w:tcBorders>
          </w:tcPr>
          <w:p w14:paraId="78DE1EB0" w14:textId="3B9638AA"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338</w:t>
            </w:r>
          </w:p>
        </w:tc>
        <w:tc>
          <w:tcPr>
            <w:tcW w:w="0" w:type="auto"/>
            <w:tcBorders>
              <w:top w:val="single" w:sz="2" w:space="0" w:color="auto"/>
              <w:left w:val="nil"/>
              <w:bottom w:val="nil"/>
              <w:right w:val="nil"/>
            </w:tcBorders>
          </w:tcPr>
          <w:p w14:paraId="7C4C3308" w14:textId="0D089486"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18 %</w:t>
            </w:r>
          </w:p>
        </w:tc>
        <w:tc>
          <w:tcPr>
            <w:tcW w:w="0" w:type="auto"/>
            <w:tcBorders>
              <w:top w:val="single" w:sz="2" w:space="0" w:color="auto"/>
              <w:left w:val="nil"/>
              <w:bottom w:val="nil"/>
              <w:right w:val="nil"/>
            </w:tcBorders>
          </w:tcPr>
          <w:p w14:paraId="124EA5BB" w14:textId="1D368617"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333</w:t>
            </w:r>
          </w:p>
        </w:tc>
        <w:tc>
          <w:tcPr>
            <w:tcW w:w="0" w:type="auto"/>
            <w:tcBorders>
              <w:top w:val="single" w:sz="2" w:space="0" w:color="auto"/>
              <w:left w:val="nil"/>
              <w:bottom w:val="nil"/>
              <w:right w:val="nil"/>
            </w:tcBorders>
          </w:tcPr>
          <w:p w14:paraId="6E38B918" w14:textId="4FC2D6AE"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10 %</w:t>
            </w:r>
          </w:p>
        </w:tc>
        <w:tc>
          <w:tcPr>
            <w:tcW w:w="0" w:type="auto"/>
            <w:tcBorders>
              <w:top w:val="single" w:sz="2" w:space="0" w:color="auto"/>
              <w:left w:val="nil"/>
              <w:bottom w:val="nil"/>
              <w:right w:val="nil"/>
            </w:tcBorders>
          </w:tcPr>
          <w:p w14:paraId="1121B679" w14:textId="00B29F24"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322</w:t>
            </w:r>
          </w:p>
        </w:tc>
        <w:tc>
          <w:tcPr>
            <w:tcW w:w="0" w:type="auto"/>
            <w:tcBorders>
              <w:top w:val="single" w:sz="2" w:space="0" w:color="auto"/>
              <w:left w:val="nil"/>
              <w:bottom w:val="nil"/>
              <w:right w:val="nil"/>
            </w:tcBorders>
          </w:tcPr>
          <w:p w14:paraId="5561F109" w14:textId="5F8FD7F5"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7 %</w:t>
            </w:r>
          </w:p>
        </w:tc>
      </w:tr>
      <w:tr w:rsidR="00CE2A3C" w:rsidRPr="00B80487" w14:paraId="443B1C20" w14:textId="77777777" w:rsidTr="0086495C">
        <w:tc>
          <w:tcPr>
            <w:tcW w:w="0" w:type="auto"/>
            <w:tcBorders>
              <w:top w:val="nil"/>
              <w:left w:val="nil"/>
              <w:bottom w:val="nil"/>
              <w:right w:val="nil"/>
            </w:tcBorders>
          </w:tcPr>
          <w:p w14:paraId="32796587" w14:textId="7A9DF613" w:rsidR="00BF68BB" w:rsidRPr="00B80487" w:rsidRDefault="00BF68BB"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Europe</w:t>
            </w:r>
          </w:p>
        </w:tc>
        <w:tc>
          <w:tcPr>
            <w:tcW w:w="0" w:type="auto"/>
            <w:tcBorders>
              <w:top w:val="nil"/>
              <w:left w:val="nil"/>
              <w:bottom w:val="nil"/>
              <w:right w:val="nil"/>
            </w:tcBorders>
          </w:tcPr>
          <w:p w14:paraId="7638AE47" w14:textId="18F637DB"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664</w:t>
            </w:r>
          </w:p>
        </w:tc>
        <w:tc>
          <w:tcPr>
            <w:tcW w:w="0" w:type="auto"/>
            <w:tcBorders>
              <w:top w:val="nil"/>
              <w:left w:val="nil"/>
              <w:bottom w:val="nil"/>
              <w:right w:val="nil"/>
            </w:tcBorders>
          </w:tcPr>
          <w:p w14:paraId="7782C982" w14:textId="38C99743"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36 %</w:t>
            </w:r>
          </w:p>
        </w:tc>
        <w:tc>
          <w:tcPr>
            <w:tcW w:w="0" w:type="auto"/>
            <w:tcBorders>
              <w:top w:val="nil"/>
              <w:left w:val="nil"/>
              <w:bottom w:val="nil"/>
              <w:right w:val="nil"/>
            </w:tcBorders>
          </w:tcPr>
          <w:p w14:paraId="6F7979D5" w14:textId="28BCC2DA"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703</w:t>
            </w:r>
          </w:p>
        </w:tc>
        <w:tc>
          <w:tcPr>
            <w:tcW w:w="0" w:type="auto"/>
            <w:tcBorders>
              <w:top w:val="nil"/>
              <w:left w:val="nil"/>
              <w:bottom w:val="nil"/>
              <w:right w:val="nil"/>
            </w:tcBorders>
          </w:tcPr>
          <w:p w14:paraId="2243D917" w14:textId="6C8BF30B"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22 %</w:t>
            </w:r>
          </w:p>
        </w:tc>
        <w:tc>
          <w:tcPr>
            <w:tcW w:w="0" w:type="auto"/>
            <w:tcBorders>
              <w:top w:val="nil"/>
              <w:left w:val="nil"/>
              <w:bottom w:val="nil"/>
              <w:right w:val="nil"/>
            </w:tcBorders>
          </w:tcPr>
          <w:p w14:paraId="1FEC12CF" w14:textId="4FF7E2A2"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680</w:t>
            </w:r>
          </w:p>
        </w:tc>
        <w:tc>
          <w:tcPr>
            <w:tcW w:w="0" w:type="auto"/>
            <w:tcBorders>
              <w:top w:val="nil"/>
              <w:left w:val="nil"/>
              <w:bottom w:val="nil"/>
              <w:right w:val="nil"/>
            </w:tcBorders>
          </w:tcPr>
          <w:p w14:paraId="3E9A65AB" w14:textId="73BE4195"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14 %</w:t>
            </w:r>
          </w:p>
        </w:tc>
      </w:tr>
      <w:tr w:rsidR="00CE2A3C" w:rsidRPr="00B80487" w14:paraId="252C9D2B" w14:textId="77777777" w:rsidTr="0086495C">
        <w:tc>
          <w:tcPr>
            <w:tcW w:w="0" w:type="auto"/>
            <w:tcBorders>
              <w:top w:val="nil"/>
              <w:left w:val="nil"/>
              <w:bottom w:val="nil"/>
              <w:right w:val="nil"/>
            </w:tcBorders>
          </w:tcPr>
          <w:p w14:paraId="2AB2CAA6" w14:textId="64E6DE13" w:rsidR="00BF68BB" w:rsidRPr="00B80487" w:rsidRDefault="00BF68BB"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Amérique du Sud</w:t>
            </w:r>
          </w:p>
        </w:tc>
        <w:tc>
          <w:tcPr>
            <w:tcW w:w="0" w:type="auto"/>
            <w:tcBorders>
              <w:top w:val="nil"/>
              <w:left w:val="nil"/>
              <w:bottom w:val="nil"/>
              <w:right w:val="nil"/>
            </w:tcBorders>
          </w:tcPr>
          <w:p w14:paraId="2814FFAC" w14:textId="07E25CF1" w:rsidR="00BF68BB" w:rsidRPr="00B80487" w:rsidRDefault="00BF68BB"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181</w:t>
            </w:r>
          </w:p>
        </w:tc>
        <w:tc>
          <w:tcPr>
            <w:tcW w:w="0" w:type="auto"/>
            <w:tcBorders>
              <w:top w:val="nil"/>
              <w:left w:val="nil"/>
              <w:bottom w:val="nil"/>
              <w:right w:val="nil"/>
            </w:tcBorders>
          </w:tcPr>
          <w:p w14:paraId="48A13A42" w14:textId="12143B75" w:rsidR="00BF68BB" w:rsidRPr="00B80487" w:rsidRDefault="00BF68BB"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10 %</w:t>
            </w:r>
          </w:p>
        </w:tc>
        <w:tc>
          <w:tcPr>
            <w:tcW w:w="0" w:type="auto"/>
            <w:tcBorders>
              <w:top w:val="nil"/>
              <w:left w:val="nil"/>
              <w:bottom w:val="nil"/>
              <w:right w:val="nil"/>
            </w:tcBorders>
          </w:tcPr>
          <w:p w14:paraId="6C44C878" w14:textId="3AE006E2" w:rsidR="00BF68BB"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251</w:t>
            </w:r>
          </w:p>
        </w:tc>
        <w:tc>
          <w:tcPr>
            <w:tcW w:w="0" w:type="auto"/>
            <w:tcBorders>
              <w:top w:val="nil"/>
              <w:left w:val="nil"/>
              <w:bottom w:val="nil"/>
              <w:right w:val="nil"/>
            </w:tcBorders>
          </w:tcPr>
          <w:p w14:paraId="25CBA346" w14:textId="3F74ED22" w:rsidR="00BF68BB"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8 %</w:t>
            </w:r>
          </w:p>
        </w:tc>
        <w:tc>
          <w:tcPr>
            <w:tcW w:w="0" w:type="auto"/>
            <w:tcBorders>
              <w:top w:val="nil"/>
              <w:left w:val="nil"/>
              <w:bottom w:val="nil"/>
              <w:right w:val="nil"/>
            </w:tcBorders>
          </w:tcPr>
          <w:p w14:paraId="10437BB1" w14:textId="03BA13D0" w:rsidR="00BF68BB"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313</w:t>
            </w:r>
          </w:p>
        </w:tc>
        <w:tc>
          <w:tcPr>
            <w:tcW w:w="0" w:type="auto"/>
            <w:tcBorders>
              <w:top w:val="nil"/>
              <w:left w:val="nil"/>
              <w:bottom w:val="nil"/>
              <w:right w:val="nil"/>
            </w:tcBorders>
          </w:tcPr>
          <w:p w14:paraId="07ECDED1" w14:textId="1496B99A" w:rsidR="00BF68BB"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6 %</w:t>
            </w:r>
          </w:p>
        </w:tc>
      </w:tr>
      <w:tr w:rsidR="00277012" w:rsidRPr="00B80487" w14:paraId="42B74F13" w14:textId="77777777" w:rsidTr="0086495C">
        <w:tc>
          <w:tcPr>
            <w:tcW w:w="0" w:type="auto"/>
            <w:tcBorders>
              <w:top w:val="nil"/>
              <w:left w:val="nil"/>
              <w:bottom w:val="nil"/>
              <w:right w:val="nil"/>
            </w:tcBorders>
          </w:tcPr>
          <w:p w14:paraId="270B797B" w14:textId="0D615F9A" w:rsidR="00277012" w:rsidRPr="00B80487" w:rsidRDefault="00277012"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Asie</w:t>
            </w:r>
          </w:p>
        </w:tc>
        <w:tc>
          <w:tcPr>
            <w:tcW w:w="0" w:type="auto"/>
            <w:tcBorders>
              <w:top w:val="nil"/>
              <w:left w:val="nil"/>
              <w:bottom w:val="nil"/>
              <w:right w:val="nil"/>
            </w:tcBorders>
          </w:tcPr>
          <w:p w14:paraId="7E401D3A" w14:textId="6B9D464C"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525</w:t>
            </w:r>
          </w:p>
        </w:tc>
        <w:tc>
          <w:tcPr>
            <w:tcW w:w="0" w:type="auto"/>
            <w:tcBorders>
              <w:top w:val="nil"/>
              <w:left w:val="nil"/>
              <w:bottom w:val="nil"/>
              <w:right w:val="nil"/>
            </w:tcBorders>
          </w:tcPr>
          <w:p w14:paraId="7CAE2716" w14:textId="0B9ECA06"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28 %</w:t>
            </w:r>
          </w:p>
        </w:tc>
        <w:tc>
          <w:tcPr>
            <w:tcW w:w="0" w:type="auto"/>
            <w:tcBorders>
              <w:top w:val="nil"/>
              <w:left w:val="nil"/>
              <w:bottom w:val="nil"/>
              <w:right w:val="nil"/>
            </w:tcBorders>
          </w:tcPr>
          <w:p w14:paraId="401E8249" w14:textId="65B8F7C2"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1 740</w:t>
            </w:r>
          </w:p>
        </w:tc>
        <w:tc>
          <w:tcPr>
            <w:tcW w:w="0" w:type="auto"/>
            <w:tcBorders>
              <w:top w:val="nil"/>
              <w:left w:val="nil"/>
              <w:bottom w:val="nil"/>
              <w:right w:val="nil"/>
            </w:tcBorders>
          </w:tcPr>
          <w:p w14:paraId="6D78F7C5" w14:textId="0405B46F"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54%</w:t>
            </w:r>
          </w:p>
        </w:tc>
        <w:tc>
          <w:tcPr>
            <w:tcW w:w="0" w:type="auto"/>
            <w:tcBorders>
              <w:top w:val="nil"/>
              <w:left w:val="nil"/>
              <w:bottom w:val="nil"/>
              <w:right w:val="nil"/>
            </w:tcBorders>
          </w:tcPr>
          <w:p w14:paraId="54C624D2" w14:textId="69E7A977"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3 228</w:t>
            </w:r>
          </w:p>
        </w:tc>
        <w:tc>
          <w:tcPr>
            <w:tcW w:w="0" w:type="auto"/>
            <w:tcBorders>
              <w:top w:val="nil"/>
              <w:left w:val="nil"/>
              <w:bottom w:val="nil"/>
              <w:right w:val="nil"/>
            </w:tcBorders>
          </w:tcPr>
          <w:p w14:paraId="507F67A0" w14:textId="775D1B56"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66 %</w:t>
            </w:r>
          </w:p>
        </w:tc>
      </w:tr>
      <w:tr w:rsidR="00277012" w:rsidRPr="00B80487" w14:paraId="425827C5" w14:textId="77777777" w:rsidTr="0086495C">
        <w:tc>
          <w:tcPr>
            <w:tcW w:w="0" w:type="auto"/>
            <w:tcBorders>
              <w:top w:val="nil"/>
              <w:left w:val="nil"/>
              <w:bottom w:val="nil"/>
              <w:right w:val="nil"/>
            </w:tcBorders>
          </w:tcPr>
          <w:p w14:paraId="670D6649" w14:textId="2148264D" w:rsidR="00277012" w:rsidRPr="00B80487" w:rsidRDefault="00CE2A3C"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Afrique sub</w:t>
            </w:r>
            <w:r w:rsidR="00277012" w:rsidRPr="00B80487">
              <w:rPr>
                <w:rFonts w:ascii="Times New Roman" w:hAnsi="Times New Roman" w:cs="Times New Roman"/>
                <w:sz w:val="20"/>
                <w:szCs w:val="22"/>
              </w:rPr>
              <w:t>saharienne</w:t>
            </w:r>
          </w:p>
        </w:tc>
        <w:tc>
          <w:tcPr>
            <w:tcW w:w="0" w:type="auto"/>
            <w:tcBorders>
              <w:top w:val="nil"/>
              <w:left w:val="nil"/>
              <w:bottom w:val="nil"/>
              <w:right w:val="nil"/>
            </w:tcBorders>
          </w:tcPr>
          <w:p w14:paraId="0819F882" w14:textId="084EECF3"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32</w:t>
            </w:r>
          </w:p>
        </w:tc>
        <w:tc>
          <w:tcPr>
            <w:tcW w:w="0" w:type="auto"/>
            <w:tcBorders>
              <w:top w:val="nil"/>
              <w:left w:val="nil"/>
              <w:bottom w:val="nil"/>
              <w:right w:val="nil"/>
            </w:tcBorders>
          </w:tcPr>
          <w:p w14:paraId="675F529D" w14:textId="32986EA4"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2 %</w:t>
            </w:r>
          </w:p>
        </w:tc>
        <w:tc>
          <w:tcPr>
            <w:tcW w:w="0" w:type="auto"/>
            <w:tcBorders>
              <w:top w:val="nil"/>
              <w:left w:val="nil"/>
              <w:bottom w:val="nil"/>
              <w:right w:val="nil"/>
            </w:tcBorders>
          </w:tcPr>
          <w:p w14:paraId="4EF14480" w14:textId="1CD968D1"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57</w:t>
            </w:r>
          </w:p>
        </w:tc>
        <w:tc>
          <w:tcPr>
            <w:tcW w:w="0" w:type="auto"/>
            <w:tcBorders>
              <w:top w:val="nil"/>
              <w:left w:val="nil"/>
              <w:bottom w:val="nil"/>
              <w:right w:val="nil"/>
            </w:tcBorders>
          </w:tcPr>
          <w:p w14:paraId="18DDB8D2" w14:textId="5B96C83B"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2 %</w:t>
            </w:r>
          </w:p>
        </w:tc>
        <w:tc>
          <w:tcPr>
            <w:tcW w:w="0" w:type="auto"/>
            <w:tcBorders>
              <w:top w:val="nil"/>
              <w:left w:val="nil"/>
              <w:bottom w:val="nil"/>
              <w:right w:val="nil"/>
            </w:tcBorders>
          </w:tcPr>
          <w:p w14:paraId="0D080D5C" w14:textId="428C6303"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107</w:t>
            </w:r>
          </w:p>
        </w:tc>
        <w:tc>
          <w:tcPr>
            <w:tcW w:w="0" w:type="auto"/>
            <w:tcBorders>
              <w:top w:val="nil"/>
              <w:left w:val="nil"/>
              <w:bottom w:val="nil"/>
              <w:right w:val="nil"/>
            </w:tcBorders>
          </w:tcPr>
          <w:p w14:paraId="08F53753" w14:textId="1EBF534B"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2 %</w:t>
            </w:r>
          </w:p>
        </w:tc>
      </w:tr>
      <w:tr w:rsidR="00277012" w:rsidRPr="00B80487" w14:paraId="6AE1BD89" w14:textId="77777777" w:rsidTr="0086495C">
        <w:tc>
          <w:tcPr>
            <w:tcW w:w="0" w:type="auto"/>
            <w:tcBorders>
              <w:top w:val="nil"/>
              <w:left w:val="nil"/>
              <w:bottom w:val="nil"/>
              <w:right w:val="nil"/>
            </w:tcBorders>
          </w:tcPr>
          <w:p w14:paraId="17C751A9" w14:textId="7131298D" w:rsidR="00277012" w:rsidRPr="00B80487" w:rsidRDefault="00277012"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Moyen Orient et Afrique du Nord</w:t>
            </w:r>
          </w:p>
        </w:tc>
        <w:tc>
          <w:tcPr>
            <w:tcW w:w="0" w:type="auto"/>
            <w:tcBorders>
              <w:top w:val="nil"/>
              <w:left w:val="nil"/>
              <w:bottom w:val="nil"/>
              <w:right w:val="nil"/>
            </w:tcBorders>
          </w:tcPr>
          <w:p w14:paraId="54948D58" w14:textId="4DFA20A3"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105</w:t>
            </w:r>
          </w:p>
        </w:tc>
        <w:tc>
          <w:tcPr>
            <w:tcW w:w="0" w:type="auto"/>
            <w:tcBorders>
              <w:top w:val="nil"/>
              <w:left w:val="nil"/>
              <w:bottom w:val="nil"/>
              <w:right w:val="nil"/>
            </w:tcBorders>
          </w:tcPr>
          <w:p w14:paraId="61FF57B6" w14:textId="0FC2E03D"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6 %</w:t>
            </w:r>
          </w:p>
        </w:tc>
        <w:tc>
          <w:tcPr>
            <w:tcW w:w="0" w:type="auto"/>
            <w:tcBorders>
              <w:top w:val="nil"/>
              <w:left w:val="nil"/>
              <w:bottom w:val="nil"/>
              <w:right w:val="nil"/>
            </w:tcBorders>
          </w:tcPr>
          <w:p w14:paraId="1BD4CCCB" w14:textId="10DBA8D2"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165</w:t>
            </w:r>
          </w:p>
        </w:tc>
        <w:tc>
          <w:tcPr>
            <w:tcW w:w="0" w:type="auto"/>
            <w:tcBorders>
              <w:top w:val="nil"/>
              <w:left w:val="nil"/>
              <w:bottom w:val="nil"/>
              <w:right w:val="nil"/>
            </w:tcBorders>
          </w:tcPr>
          <w:p w14:paraId="4DC13BE5" w14:textId="55E82C6C"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5 %</w:t>
            </w:r>
          </w:p>
        </w:tc>
        <w:tc>
          <w:tcPr>
            <w:tcW w:w="0" w:type="auto"/>
            <w:tcBorders>
              <w:top w:val="nil"/>
              <w:left w:val="nil"/>
              <w:bottom w:val="nil"/>
              <w:right w:val="nil"/>
            </w:tcBorders>
          </w:tcPr>
          <w:p w14:paraId="0923AA38" w14:textId="46FD048C"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234</w:t>
            </w:r>
          </w:p>
        </w:tc>
        <w:tc>
          <w:tcPr>
            <w:tcW w:w="0" w:type="auto"/>
            <w:tcBorders>
              <w:top w:val="nil"/>
              <w:left w:val="nil"/>
              <w:bottom w:val="nil"/>
              <w:right w:val="nil"/>
            </w:tcBorders>
          </w:tcPr>
          <w:p w14:paraId="3845DAA5" w14:textId="73A45C7A"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5 %</w:t>
            </w:r>
          </w:p>
        </w:tc>
      </w:tr>
      <w:tr w:rsidR="00277012" w:rsidRPr="00B80487" w14:paraId="4C97B348" w14:textId="77777777" w:rsidTr="0086495C">
        <w:tc>
          <w:tcPr>
            <w:tcW w:w="0" w:type="auto"/>
            <w:tcBorders>
              <w:top w:val="nil"/>
              <w:left w:val="nil"/>
              <w:bottom w:val="single" w:sz="2" w:space="0" w:color="auto"/>
              <w:right w:val="nil"/>
            </w:tcBorders>
          </w:tcPr>
          <w:p w14:paraId="615776B3" w14:textId="6971CE09" w:rsidR="00277012" w:rsidRPr="00B80487" w:rsidRDefault="00277012" w:rsidP="00627154">
            <w:pPr>
              <w:keepNext/>
              <w:widowControl w:val="0"/>
              <w:jc w:val="both"/>
              <w:rPr>
                <w:rFonts w:ascii="Times New Roman" w:hAnsi="Times New Roman" w:cs="Times New Roman"/>
                <w:sz w:val="20"/>
                <w:szCs w:val="22"/>
              </w:rPr>
            </w:pPr>
            <w:r w:rsidRPr="00B80487">
              <w:rPr>
                <w:rFonts w:ascii="Times New Roman" w:hAnsi="Times New Roman" w:cs="Times New Roman"/>
                <w:sz w:val="20"/>
                <w:szCs w:val="22"/>
              </w:rPr>
              <w:t>Monde</w:t>
            </w:r>
          </w:p>
        </w:tc>
        <w:tc>
          <w:tcPr>
            <w:tcW w:w="0" w:type="auto"/>
            <w:tcBorders>
              <w:top w:val="nil"/>
              <w:left w:val="nil"/>
              <w:bottom w:val="single" w:sz="2" w:space="0" w:color="auto"/>
              <w:right w:val="nil"/>
            </w:tcBorders>
          </w:tcPr>
          <w:p w14:paraId="73719C52" w14:textId="1DABF8BB"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1 845</w:t>
            </w:r>
          </w:p>
        </w:tc>
        <w:tc>
          <w:tcPr>
            <w:tcW w:w="0" w:type="auto"/>
            <w:tcBorders>
              <w:top w:val="nil"/>
              <w:left w:val="nil"/>
              <w:bottom w:val="single" w:sz="2" w:space="0" w:color="auto"/>
              <w:right w:val="nil"/>
            </w:tcBorders>
          </w:tcPr>
          <w:p w14:paraId="6886FA2F" w14:textId="42214187"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100 %</w:t>
            </w:r>
          </w:p>
        </w:tc>
        <w:tc>
          <w:tcPr>
            <w:tcW w:w="0" w:type="auto"/>
            <w:tcBorders>
              <w:top w:val="nil"/>
              <w:left w:val="nil"/>
              <w:bottom w:val="single" w:sz="2" w:space="0" w:color="auto"/>
              <w:right w:val="nil"/>
            </w:tcBorders>
          </w:tcPr>
          <w:p w14:paraId="1D38DBC8" w14:textId="037CAA90"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3 249</w:t>
            </w:r>
          </w:p>
        </w:tc>
        <w:tc>
          <w:tcPr>
            <w:tcW w:w="0" w:type="auto"/>
            <w:tcBorders>
              <w:top w:val="nil"/>
              <w:left w:val="nil"/>
              <w:bottom w:val="single" w:sz="2" w:space="0" w:color="auto"/>
              <w:right w:val="nil"/>
            </w:tcBorders>
          </w:tcPr>
          <w:p w14:paraId="2954410E" w14:textId="60A7FBB3"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100 %</w:t>
            </w:r>
          </w:p>
        </w:tc>
        <w:tc>
          <w:tcPr>
            <w:tcW w:w="0" w:type="auto"/>
            <w:tcBorders>
              <w:top w:val="nil"/>
              <w:left w:val="nil"/>
              <w:bottom w:val="single" w:sz="2" w:space="0" w:color="auto"/>
              <w:right w:val="nil"/>
            </w:tcBorders>
          </w:tcPr>
          <w:p w14:paraId="20506ECF" w14:textId="276FF45F" w:rsidR="00277012" w:rsidRPr="00B80487" w:rsidRDefault="00277012" w:rsidP="00627154">
            <w:pPr>
              <w:keepNext/>
              <w:widowControl w:val="0"/>
              <w:jc w:val="right"/>
              <w:rPr>
                <w:rFonts w:ascii="Times New Roman" w:hAnsi="Times New Roman" w:cs="Times New Roman"/>
                <w:sz w:val="20"/>
                <w:szCs w:val="22"/>
              </w:rPr>
            </w:pPr>
            <w:r w:rsidRPr="00B80487">
              <w:rPr>
                <w:rFonts w:ascii="Times New Roman" w:hAnsi="Times New Roman" w:cs="Times New Roman"/>
                <w:sz w:val="20"/>
                <w:szCs w:val="22"/>
              </w:rPr>
              <w:t>4 884</w:t>
            </w:r>
          </w:p>
        </w:tc>
        <w:tc>
          <w:tcPr>
            <w:tcW w:w="0" w:type="auto"/>
            <w:tcBorders>
              <w:top w:val="nil"/>
              <w:left w:val="nil"/>
              <w:bottom w:val="single" w:sz="2" w:space="0" w:color="auto"/>
              <w:right w:val="nil"/>
            </w:tcBorders>
          </w:tcPr>
          <w:p w14:paraId="48B7C1EE" w14:textId="0CFE9B09" w:rsidR="00277012" w:rsidRPr="00B80487" w:rsidRDefault="00277012" w:rsidP="00627154">
            <w:pPr>
              <w:keepNext/>
              <w:widowControl w:val="0"/>
              <w:jc w:val="center"/>
              <w:rPr>
                <w:rFonts w:ascii="Times New Roman" w:hAnsi="Times New Roman" w:cs="Times New Roman"/>
                <w:sz w:val="20"/>
                <w:szCs w:val="22"/>
              </w:rPr>
            </w:pPr>
            <w:r w:rsidRPr="00B80487">
              <w:rPr>
                <w:rFonts w:ascii="Times New Roman" w:hAnsi="Times New Roman" w:cs="Times New Roman"/>
                <w:sz w:val="20"/>
                <w:szCs w:val="22"/>
              </w:rPr>
              <w:t>100 %</w:t>
            </w:r>
          </w:p>
        </w:tc>
      </w:tr>
    </w:tbl>
    <w:p w14:paraId="4B40BB70" w14:textId="678182A5" w:rsidR="00F6698F" w:rsidRPr="00B80487" w:rsidRDefault="00F6698F" w:rsidP="00627154">
      <w:pPr>
        <w:keepNext/>
        <w:widowControl w:val="0"/>
        <w:jc w:val="both"/>
        <w:rPr>
          <w:rFonts w:ascii="Times New Roman" w:hAnsi="Times New Roman" w:cs="Times New Roman"/>
          <w:sz w:val="20"/>
          <w:szCs w:val="20"/>
        </w:rPr>
      </w:pPr>
      <w:r w:rsidRPr="00B80487">
        <w:rPr>
          <w:rFonts w:ascii="Times New Roman" w:hAnsi="Times New Roman" w:cs="Times New Roman"/>
          <w:b/>
          <w:sz w:val="20"/>
          <w:szCs w:val="20"/>
        </w:rPr>
        <w:t>Source :</w:t>
      </w:r>
      <w:r w:rsidR="0086495C">
        <w:rPr>
          <w:rFonts w:ascii="Times New Roman" w:hAnsi="Times New Roman" w:cs="Times New Roman"/>
          <w:sz w:val="20"/>
          <w:szCs w:val="20"/>
        </w:rPr>
        <w:t xml:space="preserve"> OCDE ; </w:t>
      </w:r>
      <w:proofErr w:type="spellStart"/>
      <w:r w:rsidRPr="00B80487">
        <w:rPr>
          <w:rFonts w:ascii="Times New Roman" w:hAnsi="Times New Roman" w:cs="Times New Roman"/>
          <w:sz w:val="20"/>
          <w:szCs w:val="20"/>
        </w:rPr>
        <w:t>Homi</w:t>
      </w:r>
      <w:proofErr w:type="spellEnd"/>
      <w:r w:rsidRPr="00B80487">
        <w:rPr>
          <w:rFonts w:ascii="Times New Roman" w:hAnsi="Times New Roman" w:cs="Times New Roman"/>
          <w:sz w:val="20"/>
          <w:szCs w:val="20"/>
        </w:rPr>
        <w:t xml:space="preserve"> </w:t>
      </w:r>
      <w:proofErr w:type="spellStart"/>
      <w:r w:rsidRPr="00B80487">
        <w:rPr>
          <w:rFonts w:ascii="Times New Roman" w:hAnsi="Times New Roman" w:cs="Times New Roman"/>
          <w:sz w:val="20"/>
          <w:szCs w:val="20"/>
        </w:rPr>
        <w:t>Kharas</w:t>
      </w:r>
      <w:proofErr w:type="spellEnd"/>
      <w:r w:rsidRPr="00B80487">
        <w:rPr>
          <w:rFonts w:ascii="Times New Roman" w:hAnsi="Times New Roman" w:cs="Times New Roman"/>
          <w:sz w:val="20"/>
          <w:szCs w:val="20"/>
        </w:rPr>
        <w:t xml:space="preserve">, 2010 </w:t>
      </w:r>
    </w:p>
    <w:p w14:paraId="1E774D6E" w14:textId="77777777" w:rsidR="00BF68BB" w:rsidRPr="00B80487" w:rsidRDefault="00BF68BB" w:rsidP="00795BE3">
      <w:pPr>
        <w:widowControl w:val="0"/>
        <w:jc w:val="both"/>
        <w:rPr>
          <w:rFonts w:ascii="Times New Roman" w:hAnsi="Times New Roman" w:cs="Times New Roman"/>
          <w:szCs w:val="22"/>
        </w:rPr>
      </w:pPr>
    </w:p>
    <w:p w14:paraId="59C74545" w14:textId="77777777" w:rsidR="00E52E3F" w:rsidRPr="00B80487" w:rsidRDefault="00E52E3F" w:rsidP="00795BE3">
      <w:pPr>
        <w:widowControl w:val="0"/>
        <w:jc w:val="both"/>
        <w:rPr>
          <w:rFonts w:ascii="Times New Roman" w:hAnsi="Times New Roman" w:cs="Times New Roman"/>
          <w:szCs w:val="22"/>
        </w:rPr>
      </w:pPr>
    </w:p>
    <w:p w14:paraId="351DD39A" w14:textId="4F930F36" w:rsidR="007355C3" w:rsidRPr="00B80487" w:rsidRDefault="00FB4669" w:rsidP="00FA401F">
      <w:pPr>
        <w:keepNext/>
        <w:keepLines/>
        <w:widowControl w:val="0"/>
        <w:jc w:val="both"/>
        <w:rPr>
          <w:rFonts w:ascii="Times New Roman" w:hAnsi="Times New Roman" w:cs="Times New Roman"/>
          <w:b/>
          <w:sz w:val="22"/>
          <w:szCs w:val="22"/>
        </w:rPr>
      </w:pPr>
      <w:r w:rsidRPr="00B80487">
        <w:rPr>
          <w:rFonts w:ascii="Times New Roman" w:hAnsi="Times New Roman" w:cs="Times New Roman"/>
          <w:b/>
          <w:sz w:val="22"/>
          <w:szCs w:val="22"/>
        </w:rPr>
        <w:t>La triparti</w:t>
      </w:r>
      <w:r w:rsidR="008709B2" w:rsidRPr="00B80487">
        <w:rPr>
          <w:rFonts w:ascii="Times New Roman" w:hAnsi="Times New Roman" w:cs="Times New Roman"/>
          <w:b/>
          <w:sz w:val="22"/>
          <w:szCs w:val="22"/>
        </w:rPr>
        <w:t>ti</w:t>
      </w:r>
      <w:r w:rsidRPr="00B80487">
        <w:rPr>
          <w:rFonts w:ascii="Times New Roman" w:hAnsi="Times New Roman" w:cs="Times New Roman"/>
          <w:b/>
          <w:sz w:val="22"/>
          <w:szCs w:val="22"/>
        </w:rPr>
        <w:t>on de la pyramide économique mondiale</w:t>
      </w:r>
      <w:r w:rsidR="00A43BAF" w:rsidRPr="00B80487">
        <w:rPr>
          <w:rFonts w:ascii="Times New Roman" w:hAnsi="Times New Roman" w:cs="Times New Roman"/>
          <w:b/>
          <w:sz w:val="22"/>
          <w:szCs w:val="22"/>
        </w:rPr>
        <w:t xml:space="preserve"> (2010)</w:t>
      </w:r>
    </w:p>
    <w:p w14:paraId="08D5B520" w14:textId="280A5810" w:rsidR="007355C3" w:rsidRPr="00B80487" w:rsidRDefault="007355C3" w:rsidP="00FA401F">
      <w:pPr>
        <w:keepNext/>
        <w:keepLines/>
        <w:rPr>
          <w:rFonts w:ascii="Times New Roman" w:hAnsi="Times New Roman" w:cs="Times New Roman"/>
          <w:szCs w:val="22"/>
        </w:rPr>
      </w:pPr>
      <w:r w:rsidRPr="00B80487">
        <w:rPr>
          <w:rFonts w:ascii="Times New Roman" w:hAnsi="Times New Roman" w:cs="Times New Roman"/>
          <w:noProof/>
          <w:szCs w:val="22"/>
          <w:lang w:eastAsia="fr-FR"/>
        </w:rPr>
        <mc:AlternateContent>
          <mc:Choice Requires="wpg">
            <w:drawing>
              <wp:anchor distT="0" distB="0" distL="114300" distR="114300" simplePos="0" relativeHeight="251664384" behindDoc="0" locked="0" layoutInCell="1" allowOverlap="1" wp14:anchorId="20605416" wp14:editId="016CB02E">
                <wp:simplePos x="0" y="0"/>
                <wp:positionH relativeFrom="column">
                  <wp:posOffset>-162560</wp:posOffset>
                </wp:positionH>
                <wp:positionV relativeFrom="paragraph">
                  <wp:posOffset>108585</wp:posOffset>
                </wp:positionV>
                <wp:extent cx="6629400" cy="2974340"/>
                <wp:effectExtent l="50800" t="25400" r="76200" b="0"/>
                <wp:wrapThrough wrapText="bothSides">
                  <wp:wrapPolygon edited="0">
                    <wp:start x="10510" y="-184"/>
                    <wp:lineTo x="5297" y="0"/>
                    <wp:lineTo x="5297" y="8854"/>
                    <wp:lineTo x="4386" y="8854"/>
                    <wp:lineTo x="4386" y="11805"/>
                    <wp:lineTo x="2814" y="11805"/>
                    <wp:lineTo x="2814" y="14757"/>
                    <wp:lineTo x="1241" y="14757"/>
                    <wp:lineTo x="1241" y="17708"/>
                    <wp:lineTo x="-166" y="17708"/>
                    <wp:lineTo x="-166" y="21028"/>
                    <wp:lineTo x="5297" y="21397"/>
                    <wp:lineTo x="16221" y="21397"/>
                    <wp:lineTo x="19034" y="21213"/>
                    <wp:lineTo x="21766" y="21028"/>
                    <wp:lineTo x="21766" y="20659"/>
                    <wp:lineTo x="20359" y="17708"/>
                    <wp:lineTo x="17214" y="11805"/>
                    <wp:lineTo x="16221" y="8854"/>
                    <wp:lineTo x="16386" y="2029"/>
                    <wp:lineTo x="11090" y="-184"/>
                    <wp:lineTo x="10510" y="-184"/>
                  </wp:wrapPolygon>
                </wp:wrapThrough>
                <wp:docPr id="20" name="Grouper 20"/>
                <wp:cNvGraphicFramePr/>
                <a:graphic xmlns:a="http://schemas.openxmlformats.org/drawingml/2006/main">
                  <a:graphicData uri="http://schemas.microsoft.com/office/word/2010/wordprocessingGroup">
                    <wpg:wgp>
                      <wpg:cNvGrpSpPr/>
                      <wpg:grpSpPr>
                        <a:xfrm>
                          <a:off x="0" y="0"/>
                          <a:ext cx="6629400" cy="2974340"/>
                          <a:chOff x="-228600" y="0"/>
                          <a:chExt cx="6629400" cy="3094030"/>
                        </a:xfrm>
                      </wpg:grpSpPr>
                      <wps:wsp>
                        <wps:cNvPr id="5" name="Triangle isocèle 5"/>
                        <wps:cNvSpPr/>
                        <wps:spPr>
                          <a:xfrm>
                            <a:off x="-228600" y="0"/>
                            <a:ext cx="6629400" cy="2971800"/>
                          </a:xfrm>
                          <a:prstGeom prst="triangle">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6E3017F" w14:textId="1AF70D8A" w:rsidR="00234CD3" w:rsidRDefault="00234C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1371600" y="243744"/>
                            <a:ext cx="3429000" cy="285028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8EF10"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TOP</w:t>
                              </w:r>
                            </w:p>
                            <w:p w14:paraId="2BC7EF96" w14:textId="77777777" w:rsidR="00234CD3" w:rsidRPr="000F7DAD" w:rsidRDefault="00234CD3" w:rsidP="000F7DAD">
                              <w:pPr>
                                <w:jc w:val="center"/>
                                <w:rPr>
                                  <w:rFonts w:ascii="Times New Roman" w:hAnsi="Times New Roman" w:cs="Times New Roman"/>
                                  <w:b/>
                                  <w:sz w:val="20"/>
                                </w:rPr>
                              </w:pPr>
                              <w:r w:rsidRPr="000F7DAD">
                                <w:rPr>
                                  <w:rFonts w:ascii="Times New Roman" w:hAnsi="Times New Roman" w:cs="Times New Roman"/>
                                  <w:b/>
                                  <w:i/>
                                  <w:sz w:val="20"/>
                                </w:rPr>
                                <w:t xml:space="preserve">Top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303F1EDE" w14:textId="77777777" w:rsidR="00234CD3" w:rsidRDefault="00234CD3" w:rsidP="000F7DAD">
                              <w:pPr>
                                <w:jc w:val="center"/>
                                <w:rPr>
                                  <w:rFonts w:ascii="Times New Roman" w:hAnsi="Times New Roman" w:cs="Times New Roman"/>
                                  <w:sz w:val="20"/>
                                </w:rPr>
                              </w:pPr>
                              <w:r>
                                <w:rPr>
                                  <w:rFonts w:ascii="Times New Roman" w:hAnsi="Times New Roman" w:cs="Times New Roman"/>
                                  <w:sz w:val="20"/>
                                </w:rPr>
                                <w:t>0,5 milliard de personnes</w:t>
                              </w:r>
                            </w:p>
                            <w:p w14:paraId="008FFF2C" w14:textId="77777777" w:rsidR="00234CD3" w:rsidRPr="006B7489" w:rsidRDefault="00234CD3" w:rsidP="000F7DAD">
                              <w:pPr>
                                <w:jc w:val="center"/>
                                <w:rPr>
                                  <w:rFonts w:ascii="Times New Roman" w:hAnsi="Times New Roman" w:cs="Times New Roman"/>
                                  <w:b/>
                                  <w:sz w:val="20"/>
                                </w:rPr>
                              </w:pPr>
                              <w:r w:rsidRPr="006B7489">
                                <w:rPr>
                                  <w:rFonts w:ascii="Times New Roman" w:hAnsi="Times New Roman" w:cs="Times New Roman"/>
                                  <w:sz w:val="20"/>
                                </w:rPr>
                                <w:t>Revenus par jour &gt; 100 $</w:t>
                              </w:r>
                            </w:p>
                            <w:p w14:paraId="2F3CEA4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Marché murs </w:t>
                              </w:r>
                            </w:p>
                            <w:p w14:paraId="4EF3FDC8" w14:textId="77777777" w:rsidR="00234CD3" w:rsidRPr="007355C3" w:rsidRDefault="00234CD3" w:rsidP="000F7DAD">
                              <w:pPr>
                                <w:jc w:val="center"/>
                                <w:rPr>
                                  <w:rFonts w:ascii="Times New Roman" w:hAnsi="Times New Roman" w:cs="Times New Roman"/>
                                  <w:b/>
                                  <w:sz w:val="12"/>
                                </w:rPr>
                              </w:pPr>
                            </w:p>
                            <w:p w14:paraId="015BC727"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MOP</w:t>
                              </w:r>
                            </w:p>
                            <w:p w14:paraId="38F3C4BD" w14:textId="77777777" w:rsidR="00234CD3" w:rsidRPr="000F7DAD" w:rsidRDefault="00234CD3" w:rsidP="000F7DAD">
                              <w:pPr>
                                <w:jc w:val="center"/>
                                <w:rPr>
                                  <w:rFonts w:ascii="Times New Roman" w:hAnsi="Times New Roman" w:cs="Times New Roman"/>
                                  <w:b/>
                                  <w:i/>
                                  <w:sz w:val="20"/>
                                </w:rPr>
                              </w:pPr>
                              <w:r w:rsidRPr="000F7DAD">
                                <w:rPr>
                                  <w:rFonts w:ascii="Times New Roman" w:hAnsi="Times New Roman" w:cs="Times New Roman"/>
                                  <w:b/>
                                  <w:i/>
                                  <w:sz w:val="20"/>
                                </w:rPr>
                                <w:t xml:space="preserve">Middle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7ACF4885" w14:textId="77777777" w:rsidR="00234CD3" w:rsidRDefault="00234CD3" w:rsidP="000F7DAD">
                              <w:pPr>
                                <w:jc w:val="center"/>
                                <w:rPr>
                                  <w:rFonts w:ascii="Times New Roman" w:hAnsi="Times New Roman" w:cs="Times New Roman"/>
                                  <w:sz w:val="20"/>
                                </w:rPr>
                              </w:pPr>
                              <w:r>
                                <w:rPr>
                                  <w:rFonts w:ascii="Times New Roman" w:hAnsi="Times New Roman" w:cs="Times New Roman"/>
                                  <w:sz w:val="20"/>
                                </w:rPr>
                                <w:t>2 milliards de personnes</w:t>
                              </w:r>
                            </w:p>
                            <w:p w14:paraId="7D1E150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10 $ par jour&lt; Revenus par jour &lt; 100 $ </w:t>
                              </w:r>
                            </w:p>
                            <w:p w14:paraId="061940A7" w14:textId="6E9B4299"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Marchés émergents</w:t>
                              </w:r>
                              <w:r>
                                <w:rPr>
                                  <w:rFonts w:ascii="Times New Roman" w:hAnsi="Times New Roman" w:cs="Times New Roman"/>
                                  <w:sz w:val="20"/>
                                </w:rPr>
                                <w:t xml:space="preserve"> et convoités</w:t>
                              </w:r>
                            </w:p>
                            <w:p w14:paraId="041161BF" w14:textId="77777777" w:rsidR="00234CD3" w:rsidRPr="007355C3" w:rsidRDefault="00234CD3" w:rsidP="007355C3">
                              <w:pPr>
                                <w:jc w:val="center"/>
                                <w:rPr>
                                  <w:rFonts w:ascii="Times New Roman" w:hAnsi="Times New Roman" w:cs="Times New Roman"/>
                                  <w:b/>
                                  <w:sz w:val="12"/>
                                </w:rPr>
                              </w:pPr>
                            </w:p>
                            <w:p w14:paraId="414D99E7"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BOP</w:t>
                              </w:r>
                            </w:p>
                            <w:p w14:paraId="59161AFE" w14:textId="77777777" w:rsidR="00234CD3" w:rsidRPr="000F7DAD" w:rsidRDefault="00234CD3" w:rsidP="000F7DAD">
                              <w:pPr>
                                <w:jc w:val="center"/>
                                <w:rPr>
                                  <w:rFonts w:ascii="Times New Roman" w:hAnsi="Times New Roman" w:cs="Times New Roman"/>
                                  <w:b/>
                                  <w:i/>
                                  <w:sz w:val="20"/>
                                </w:rPr>
                              </w:pPr>
                              <w:proofErr w:type="spellStart"/>
                              <w:r w:rsidRPr="000F7DAD">
                                <w:rPr>
                                  <w:rFonts w:ascii="Times New Roman" w:hAnsi="Times New Roman" w:cs="Times New Roman"/>
                                  <w:b/>
                                  <w:i/>
                                  <w:sz w:val="20"/>
                                </w:rPr>
                                <w:t>Bottom</w:t>
                              </w:r>
                              <w:proofErr w:type="spellEnd"/>
                              <w:r w:rsidRPr="000F7DAD">
                                <w:rPr>
                                  <w:rFonts w:ascii="Times New Roman" w:hAnsi="Times New Roman" w:cs="Times New Roman"/>
                                  <w:b/>
                                  <w:i/>
                                  <w:sz w:val="20"/>
                                </w:rPr>
                                <w:t xml:space="preserve">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4016679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4,5 milliards de personnes </w:t>
                              </w:r>
                            </w:p>
                            <w:p w14:paraId="3690626C" w14:textId="395E1D18"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Revenus par jour &lt; 10</w:t>
                              </w:r>
                              <w:r>
                                <w:rPr>
                                  <w:rFonts w:ascii="Times New Roman" w:hAnsi="Times New Roman" w:cs="Times New Roman"/>
                                  <w:sz w:val="20"/>
                                </w:rPr>
                                <w:t xml:space="preserve"> </w:t>
                              </w:r>
                              <w:r w:rsidRPr="006B7489">
                                <w:rPr>
                                  <w:rFonts w:ascii="Times New Roman" w:hAnsi="Times New Roman" w:cs="Times New Roman"/>
                                  <w:sz w:val="20"/>
                                </w:rPr>
                                <w:t xml:space="preserve">$ </w:t>
                              </w:r>
                            </w:p>
                            <w:p w14:paraId="5C1C91EA" w14:textId="77777777" w:rsidR="00234CD3" w:rsidRDefault="00234CD3" w:rsidP="000F7DAD">
                              <w:pPr>
                                <w:jc w:val="center"/>
                                <w:rPr>
                                  <w:rFonts w:ascii="Times New Roman" w:hAnsi="Times New Roman" w:cs="Times New Roman"/>
                                  <w:szCs w:val="22"/>
                                </w:rPr>
                              </w:pPr>
                              <w:r w:rsidRPr="006B7489">
                                <w:rPr>
                                  <w:rFonts w:ascii="Times New Roman" w:hAnsi="Times New Roman" w:cs="Times New Roman"/>
                                  <w:sz w:val="20"/>
                                </w:rPr>
                                <w:t>Marchés de survie</w:t>
                              </w:r>
                              <w:r>
                                <w:rPr>
                                  <w:rFonts w:ascii="Times New Roman" w:hAnsi="Times New Roman" w:cs="Times New Roman"/>
                                  <w:sz w:val="20"/>
                                </w:rPr>
                                <w:t xml:space="preserve"> et d’innovation</w:t>
                              </w:r>
                            </w:p>
                            <w:p w14:paraId="245CA286" w14:textId="77777777" w:rsidR="00234CD3" w:rsidRDefault="00234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20" o:spid="_x0000_s1026" style="position:absolute;margin-left:-12.75pt;margin-top:8.55pt;width:522pt;height:234.2pt;z-index:251664384;mso-width-relative:margin;mso-height-relative:margin" coordorigin="-228600" coordsize="6629400,3094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27" type="#_x0000_t5" style="position:absolute;left:-228600;width:6629400;height:2971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imdwwAA&#10;ANoAAAAPAAAAZHJzL2Rvd25yZXYueG1sRI9Ra8IwFIXfB/sP4Q72IjZ14HDVKDoYk+mLnT/g0lyb&#10;YnNTktTWf78MBns8nHO+w1ltRtuKG/nQOFYwy3IQxJXTDdcKzt8f0wWIEJE1to5JwZ0CbNaPDyss&#10;tBv4RLcy1iJBOBSowMTYFVKGypDFkLmOOHkX5y3GJH0ttcchwW0rX/L8VVpsOC0Y7OjdUHUte6sg&#10;usPXzhz6ib3MPn1fH++T4a1U6vlp3C5BRBrjf/ivvdcK5vB7Jd0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iimdwwAAANoAAAAPAAAAAAAAAAAAAAAAAJcCAABkcnMvZG93&#10;bnJldi54bWxQSwUGAAAAAAQABAD1AAAAhwMAAAAA&#10;" fillcolor="#bfbfbf [2412]" strokecolor="#bfbfbf [2412]">
                  <v:shadow on="t" opacity="22937f" mv:blur="40000f" origin=",.5" offset="0,23000emu"/>
                  <v:textbox>
                    <w:txbxContent>
                      <w:p w14:paraId="36E3017F" w14:textId="1AF70D8A" w:rsidR="00234CD3" w:rsidRDefault="00234CD3"/>
                    </w:txbxContent>
                  </v:textbox>
                </v:shape>
                <v:shapetype id="_x0000_t202" coordsize="21600,21600" o:spt="202" path="m0,0l0,21600,21600,21600,21600,0xe">
                  <v:stroke joinstyle="miter"/>
                  <v:path gradientshapeok="t" o:connecttype="rect"/>
                </v:shapetype>
                <v:shape id="Zone de texte 13" o:spid="_x0000_s1028" type="#_x0000_t202" style="position:absolute;left:1371600;top:243744;width:3429000;height:2850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0208EF10"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TOP</w:t>
                        </w:r>
                      </w:p>
                      <w:p w14:paraId="2BC7EF96" w14:textId="77777777" w:rsidR="00234CD3" w:rsidRPr="000F7DAD" w:rsidRDefault="00234CD3" w:rsidP="000F7DAD">
                        <w:pPr>
                          <w:jc w:val="center"/>
                          <w:rPr>
                            <w:rFonts w:ascii="Times New Roman" w:hAnsi="Times New Roman" w:cs="Times New Roman"/>
                            <w:b/>
                            <w:sz w:val="20"/>
                          </w:rPr>
                        </w:pPr>
                        <w:r w:rsidRPr="000F7DAD">
                          <w:rPr>
                            <w:rFonts w:ascii="Times New Roman" w:hAnsi="Times New Roman" w:cs="Times New Roman"/>
                            <w:b/>
                            <w:i/>
                            <w:sz w:val="20"/>
                          </w:rPr>
                          <w:t xml:space="preserve">Top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303F1EDE" w14:textId="77777777" w:rsidR="00234CD3" w:rsidRDefault="00234CD3" w:rsidP="000F7DAD">
                        <w:pPr>
                          <w:jc w:val="center"/>
                          <w:rPr>
                            <w:rFonts w:ascii="Times New Roman" w:hAnsi="Times New Roman" w:cs="Times New Roman"/>
                            <w:sz w:val="20"/>
                          </w:rPr>
                        </w:pPr>
                        <w:r>
                          <w:rPr>
                            <w:rFonts w:ascii="Times New Roman" w:hAnsi="Times New Roman" w:cs="Times New Roman"/>
                            <w:sz w:val="20"/>
                          </w:rPr>
                          <w:t>0,5 milliard de personnes</w:t>
                        </w:r>
                      </w:p>
                      <w:p w14:paraId="008FFF2C" w14:textId="77777777" w:rsidR="00234CD3" w:rsidRPr="006B7489" w:rsidRDefault="00234CD3" w:rsidP="000F7DAD">
                        <w:pPr>
                          <w:jc w:val="center"/>
                          <w:rPr>
                            <w:rFonts w:ascii="Times New Roman" w:hAnsi="Times New Roman" w:cs="Times New Roman"/>
                            <w:b/>
                            <w:sz w:val="20"/>
                          </w:rPr>
                        </w:pPr>
                        <w:r w:rsidRPr="006B7489">
                          <w:rPr>
                            <w:rFonts w:ascii="Times New Roman" w:hAnsi="Times New Roman" w:cs="Times New Roman"/>
                            <w:sz w:val="20"/>
                          </w:rPr>
                          <w:t>Revenus par jour &gt; 100 $</w:t>
                        </w:r>
                      </w:p>
                      <w:p w14:paraId="2F3CEA4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Marché murs </w:t>
                        </w:r>
                      </w:p>
                      <w:p w14:paraId="4EF3FDC8" w14:textId="77777777" w:rsidR="00234CD3" w:rsidRPr="007355C3" w:rsidRDefault="00234CD3" w:rsidP="000F7DAD">
                        <w:pPr>
                          <w:jc w:val="center"/>
                          <w:rPr>
                            <w:rFonts w:ascii="Times New Roman" w:hAnsi="Times New Roman" w:cs="Times New Roman"/>
                            <w:b/>
                            <w:sz w:val="12"/>
                          </w:rPr>
                        </w:pPr>
                      </w:p>
                      <w:p w14:paraId="015BC727"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MOP</w:t>
                        </w:r>
                      </w:p>
                      <w:p w14:paraId="38F3C4BD" w14:textId="77777777" w:rsidR="00234CD3" w:rsidRPr="000F7DAD" w:rsidRDefault="00234CD3" w:rsidP="000F7DAD">
                        <w:pPr>
                          <w:jc w:val="center"/>
                          <w:rPr>
                            <w:rFonts w:ascii="Times New Roman" w:hAnsi="Times New Roman" w:cs="Times New Roman"/>
                            <w:b/>
                            <w:i/>
                            <w:sz w:val="20"/>
                          </w:rPr>
                        </w:pPr>
                        <w:r w:rsidRPr="000F7DAD">
                          <w:rPr>
                            <w:rFonts w:ascii="Times New Roman" w:hAnsi="Times New Roman" w:cs="Times New Roman"/>
                            <w:b/>
                            <w:i/>
                            <w:sz w:val="20"/>
                          </w:rPr>
                          <w:t xml:space="preserve">Middle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7ACF4885" w14:textId="77777777" w:rsidR="00234CD3" w:rsidRDefault="00234CD3" w:rsidP="000F7DAD">
                        <w:pPr>
                          <w:jc w:val="center"/>
                          <w:rPr>
                            <w:rFonts w:ascii="Times New Roman" w:hAnsi="Times New Roman" w:cs="Times New Roman"/>
                            <w:sz w:val="20"/>
                          </w:rPr>
                        </w:pPr>
                        <w:r>
                          <w:rPr>
                            <w:rFonts w:ascii="Times New Roman" w:hAnsi="Times New Roman" w:cs="Times New Roman"/>
                            <w:sz w:val="20"/>
                          </w:rPr>
                          <w:t>2 milliards de personnes</w:t>
                        </w:r>
                      </w:p>
                      <w:p w14:paraId="7D1E150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10 $ par jour&lt; Revenus par jour &lt; 100 $ </w:t>
                        </w:r>
                      </w:p>
                      <w:p w14:paraId="061940A7" w14:textId="6E9B4299"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Marchés émergents</w:t>
                        </w:r>
                        <w:r>
                          <w:rPr>
                            <w:rFonts w:ascii="Times New Roman" w:hAnsi="Times New Roman" w:cs="Times New Roman"/>
                            <w:sz w:val="20"/>
                          </w:rPr>
                          <w:t xml:space="preserve"> et convoités</w:t>
                        </w:r>
                      </w:p>
                      <w:p w14:paraId="041161BF" w14:textId="77777777" w:rsidR="00234CD3" w:rsidRPr="007355C3" w:rsidRDefault="00234CD3" w:rsidP="007355C3">
                        <w:pPr>
                          <w:jc w:val="center"/>
                          <w:rPr>
                            <w:rFonts w:ascii="Times New Roman" w:hAnsi="Times New Roman" w:cs="Times New Roman"/>
                            <w:b/>
                            <w:sz w:val="12"/>
                          </w:rPr>
                        </w:pPr>
                      </w:p>
                      <w:p w14:paraId="414D99E7" w14:textId="77777777" w:rsidR="00234CD3" w:rsidRPr="007355C3" w:rsidRDefault="00234CD3" w:rsidP="000F7DAD">
                        <w:pPr>
                          <w:jc w:val="center"/>
                          <w:rPr>
                            <w:rFonts w:ascii="Times New Roman" w:hAnsi="Times New Roman" w:cs="Times New Roman"/>
                            <w:b/>
                            <w:sz w:val="28"/>
                          </w:rPr>
                        </w:pPr>
                        <w:r w:rsidRPr="007355C3">
                          <w:rPr>
                            <w:rFonts w:ascii="Times New Roman" w:hAnsi="Times New Roman" w:cs="Times New Roman"/>
                            <w:b/>
                            <w:sz w:val="28"/>
                          </w:rPr>
                          <w:t>BOP</w:t>
                        </w:r>
                      </w:p>
                      <w:p w14:paraId="59161AFE" w14:textId="77777777" w:rsidR="00234CD3" w:rsidRPr="000F7DAD" w:rsidRDefault="00234CD3" w:rsidP="000F7DAD">
                        <w:pPr>
                          <w:jc w:val="center"/>
                          <w:rPr>
                            <w:rFonts w:ascii="Times New Roman" w:hAnsi="Times New Roman" w:cs="Times New Roman"/>
                            <w:b/>
                            <w:i/>
                            <w:sz w:val="20"/>
                          </w:rPr>
                        </w:pPr>
                        <w:proofErr w:type="spellStart"/>
                        <w:r w:rsidRPr="000F7DAD">
                          <w:rPr>
                            <w:rFonts w:ascii="Times New Roman" w:hAnsi="Times New Roman" w:cs="Times New Roman"/>
                            <w:b/>
                            <w:i/>
                            <w:sz w:val="20"/>
                          </w:rPr>
                          <w:t>Bottom</w:t>
                        </w:r>
                        <w:proofErr w:type="spellEnd"/>
                        <w:r w:rsidRPr="000F7DAD">
                          <w:rPr>
                            <w:rFonts w:ascii="Times New Roman" w:hAnsi="Times New Roman" w:cs="Times New Roman"/>
                            <w:b/>
                            <w:i/>
                            <w:sz w:val="20"/>
                          </w:rPr>
                          <w:t xml:space="preserve"> Of the </w:t>
                        </w:r>
                        <w:proofErr w:type="spellStart"/>
                        <w:r w:rsidRPr="000F7DAD">
                          <w:rPr>
                            <w:rFonts w:ascii="Times New Roman" w:hAnsi="Times New Roman" w:cs="Times New Roman"/>
                            <w:b/>
                            <w:i/>
                            <w:sz w:val="20"/>
                          </w:rPr>
                          <w:t>Pyramid</w:t>
                        </w:r>
                        <w:proofErr w:type="spellEnd"/>
                        <w:r w:rsidRPr="000F7DAD">
                          <w:rPr>
                            <w:rFonts w:ascii="Times New Roman" w:hAnsi="Times New Roman" w:cs="Times New Roman"/>
                            <w:b/>
                            <w:i/>
                            <w:sz w:val="20"/>
                          </w:rPr>
                          <w:t xml:space="preserve"> </w:t>
                        </w:r>
                      </w:p>
                      <w:p w14:paraId="40166794" w14:textId="77777777"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 xml:space="preserve">4,5 milliards de personnes </w:t>
                        </w:r>
                      </w:p>
                      <w:p w14:paraId="3690626C" w14:textId="395E1D18" w:rsidR="00234CD3" w:rsidRPr="006B7489" w:rsidRDefault="00234CD3" w:rsidP="000F7DAD">
                        <w:pPr>
                          <w:jc w:val="center"/>
                          <w:rPr>
                            <w:rFonts w:ascii="Times New Roman" w:hAnsi="Times New Roman" w:cs="Times New Roman"/>
                            <w:sz w:val="20"/>
                          </w:rPr>
                        </w:pPr>
                        <w:r w:rsidRPr="006B7489">
                          <w:rPr>
                            <w:rFonts w:ascii="Times New Roman" w:hAnsi="Times New Roman" w:cs="Times New Roman"/>
                            <w:sz w:val="20"/>
                          </w:rPr>
                          <w:t>Revenus par jour &lt; 10</w:t>
                        </w:r>
                        <w:r>
                          <w:rPr>
                            <w:rFonts w:ascii="Times New Roman" w:hAnsi="Times New Roman" w:cs="Times New Roman"/>
                            <w:sz w:val="20"/>
                          </w:rPr>
                          <w:t xml:space="preserve"> </w:t>
                        </w:r>
                        <w:r w:rsidRPr="006B7489">
                          <w:rPr>
                            <w:rFonts w:ascii="Times New Roman" w:hAnsi="Times New Roman" w:cs="Times New Roman"/>
                            <w:sz w:val="20"/>
                          </w:rPr>
                          <w:t xml:space="preserve">$ </w:t>
                        </w:r>
                      </w:p>
                      <w:p w14:paraId="5C1C91EA" w14:textId="77777777" w:rsidR="00234CD3" w:rsidRDefault="00234CD3" w:rsidP="000F7DAD">
                        <w:pPr>
                          <w:jc w:val="center"/>
                          <w:rPr>
                            <w:rFonts w:ascii="Times New Roman" w:hAnsi="Times New Roman" w:cs="Times New Roman"/>
                            <w:szCs w:val="22"/>
                          </w:rPr>
                        </w:pPr>
                        <w:r w:rsidRPr="006B7489">
                          <w:rPr>
                            <w:rFonts w:ascii="Times New Roman" w:hAnsi="Times New Roman" w:cs="Times New Roman"/>
                            <w:sz w:val="20"/>
                          </w:rPr>
                          <w:t>Marchés de survie</w:t>
                        </w:r>
                        <w:r>
                          <w:rPr>
                            <w:rFonts w:ascii="Times New Roman" w:hAnsi="Times New Roman" w:cs="Times New Roman"/>
                            <w:sz w:val="20"/>
                          </w:rPr>
                          <w:t xml:space="preserve"> et d’innovation</w:t>
                        </w:r>
                      </w:p>
                      <w:p w14:paraId="245CA286" w14:textId="77777777" w:rsidR="00234CD3" w:rsidRDefault="00234CD3"/>
                    </w:txbxContent>
                  </v:textbox>
                </v:shape>
                <w10:wrap type="through"/>
              </v:group>
            </w:pict>
          </mc:Fallback>
        </mc:AlternateContent>
      </w:r>
    </w:p>
    <w:p w14:paraId="0992414E" w14:textId="3544B617" w:rsidR="007355C3" w:rsidRPr="00B80487" w:rsidRDefault="007355C3" w:rsidP="00FA401F">
      <w:pPr>
        <w:keepNext/>
        <w:keepLines/>
        <w:rPr>
          <w:rFonts w:ascii="Times New Roman" w:hAnsi="Times New Roman" w:cs="Times New Roman"/>
          <w:szCs w:val="22"/>
        </w:rPr>
      </w:pPr>
    </w:p>
    <w:p w14:paraId="4ADFF50C" w14:textId="77777777" w:rsidR="007355C3" w:rsidRPr="00B80487" w:rsidRDefault="007355C3" w:rsidP="00FA401F">
      <w:pPr>
        <w:keepNext/>
        <w:keepLines/>
        <w:rPr>
          <w:rFonts w:ascii="Times New Roman" w:hAnsi="Times New Roman" w:cs="Times New Roman"/>
          <w:szCs w:val="22"/>
        </w:rPr>
      </w:pPr>
    </w:p>
    <w:p w14:paraId="7FFA873F" w14:textId="4E68C6DA" w:rsidR="009676EF" w:rsidRPr="00B80487" w:rsidRDefault="009676EF" w:rsidP="00FA401F">
      <w:pPr>
        <w:keepNext/>
        <w:keepLines/>
        <w:rPr>
          <w:rFonts w:ascii="Times New Roman" w:hAnsi="Times New Roman" w:cs="Times New Roman"/>
          <w:szCs w:val="22"/>
        </w:rPr>
      </w:pPr>
    </w:p>
    <w:p w14:paraId="063894F4" w14:textId="77777777" w:rsidR="000F7DAD" w:rsidRPr="00B80487" w:rsidRDefault="000F7DAD" w:rsidP="00FA401F">
      <w:pPr>
        <w:keepNext/>
        <w:keepLines/>
        <w:rPr>
          <w:rFonts w:ascii="Times New Roman" w:hAnsi="Times New Roman" w:cs="Times New Roman"/>
          <w:szCs w:val="22"/>
        </w:rPr>
      </w:pPr>
    </w:p>
    <w:p w14:paraId="43B7166E" w14:textId="77777777" w:rsidR="000F7DAD" w:rsidRPr="00B80487" w:rsidRDefault="000F7DAD" w:rsidP="00FA401F">
      <w:pPr>
        <w:keepNext/>
        <w:keepLines/>
        <w:rPr>
          <w:rFonts w:ascii="Times New Roman" w:hAnsi="Times New Roman" w:cs="Times New Roman"/>
          <w:szCs w:val="22"/>
        </w:rPr>
      </w:pPr>
    </w:p>
    <w:p w14:paraId="61E43FDE" w14:textId="77777777" w:rsidR="000F7DAD" w:rsidRPr="00B80487" w:rsidRDefault="000F7DAD" w:rsidP="00FA401F">
      <w:pPr>
        <w:keepNext/>
        <w:keepLines/>
        <w:rPr>
          <w:rFonts w:ascii="Times New Roman" w:hAnsi="Times New Roman" w:cs="Times New Roman"/>
          <w:szCs w:val="22"/>
        </w:rPr>
      </w:pPr>
    </w:p>
    <w:p w14:paraId="0C73138C" w14:textId="77777777" w:rsidR="000F7DAD" w:rsidRPr="00B80487" w:rsidRDefault="000F7DAD" w:rsidP="00FA401F">
      <w:pPr>
        <w:keepNext/>
        <w:keepLines/>
        <w:rPr>
          <w:rFonts w:ascii="Times New Roman" w:hAnsi="Times New Roman" w:cs="Times New Roman"/>
          <w:szCs w:val="22"/>
        </w:rPr>
      </w:pPr>
    </w:p>
    <w:p w14:paraId="35C1AAEA" w14:textId="77777777" w:rsidR="000F7DAD" w:rsidRPr="00B80487" w:rsidRDefault="000F7DAD" w:rsidP="00FA401F">
      <w:pPr>
        <w:keepNext/>
        <w:keepLines/>
        <w:rPr>
          <w:rFonts w:ascii="Times New Roman" w:hAnsi="Times New Roman" w:cs="Times New Roman"/>
          <w:szCs w:val="22"/>
        </w:rPr>
      </w:pPr>
    </w:p>
    <w:p w14:paraId="61C6B0AB" w14:textId="77777777" w:rsidR="000F7DAD" w:rsidRPr="00B80487" w:rsidRDefault="000F7DAD" w:rsidP="00FA401F">
      <w:pPr>
        <w:keepNext/>
        <w:keepLines/>
        <w:rPr>
          <w:rFonts w:ascii="Times New Roman" w:hAnsi="Times New Roman" w:cs="Times New Roman"/>
          <w:szCs w:val="22"/>
        </w:rPr>
      </w:pPr>
    </w:p>
    <w:p w14:paraId="1E746BE9" w14:textId="77777777" w:rsidR="000F7DAD" w:rsidRPr="00B80487" w:rsidRDefault="000F7DAD" w:rsidP="00FA401F">
      <w:pPr>
        <w:keepNext/>
        <w:keepLines/>
        <w:rPr>
          <w:rFonts w:ascii="Times New Roman" w:hAnsi="Times New Roman" w:cs="Times New Roman"/>
          <w:szCs w:val="22"/>
        </w:rPr>
      </w:pPr>
    </w:p>
    <w:p w14:paraId="3BA8D1F5" w14:textId="77777777" w:rsidR="009676EF" w:rsidRPr="00B80487" w:rsidRDefault="009676EF" w:rsidP="00FA401F">
      <w:pPr>
        <w:keepNext/>
        <w:keepLines/>
        <w:widowControl w:val="0"/>
        <w:jc w:val="both"/>
        <w:rPr>
          <w:rFonts w:ascii="Times New Roman" w:hAnsi="Times New Roman" w:cs="Times New Roman"/>
          <w:szCs w:val="22"/>
        </w:rPr>
      </w:pPr>
    </w:p>
    <w:p w14:paraId="561EA4AB" w14:textId="235C2CC1" w:rsidR="008E0B08" w:rsidRDefault="008E0B08">
      <w:pPr>
        <w:rPr>
          <w:rFonts w:ascii="Times New Roman" w:eastAsia="MS Mincho" w:hAnsi="Times New Roman" w:cs="Times New Roman"/>
          <w:b/>
          <w:bCs/>
          <w:iCs/>
          <w:sz w:val="28"/>
          <w:szCs w:val="28"/>
          <w:lang w:eastAsia="fr-FR"/>
        </w:rPr>
      </w:pPr>
      <w:r>
        <w:rPr>
          <w:rFonts w:eastAsia="MS Mincho"/>
        </w:rPr>
        <w:br w:type="page"/>
      </w:r>
    </w:p>
    <w:p w14:paraId="422E7731" w14:textId="7C272984" w:rsidR="008E0B08" w:rsidRDefault="008E0B08" w:rsidP="008E0B08">
      <w:pPr>
        <w:pStyle w:val="TITRE1BIEN"/>
        <w:rPr>
          <w:rFonts w:eastAsiaTheme="majorEastAsia"/>
        </w:rPr>
      </w:pPr>
      <w:bookmarkStart w:id="33" w:name="_Toc338337108"/>
      <w:r>
        <w:rPr>
          <w:rFonts w:eastAsiaTheme="majorEastAsia"/>
        </w:rPr>
        <w:t>L’éléphant des inégalités</w:t>
      </w:r>
      <w:bookmarkEnd w:id="33"/>
    </w:p>
    <w:p w14:paraId="13E96728" w14:textId="5AAE928E" w:rsidR="008E0B08" w:rsidRPr="002F14B2" w:rsidRDefault="008E0B08" w:rsidP="008E0B08">
      <w:pPr>
        <w:jc w:val="center"/>
        <w:rPr>
          <w:rFonts w:ascii="Times New Roman" w:eastAsiaTheme="majorEastAsia" w:hAnsi="Times New Roman" w:cs="Times New Roman"/>
          <w:b/>
          <w:bCs/>
          <w:color w:val="000000" w:themeColor="text1"/>
          <w:sz w:val="28"/>
          <w:szCs w:val="32"/>
        </w:rPr>
      </w:pPr>
      <w:r w:rsidRPr="008E0B08">
        <w:rPr>
          <w:rFonts w:ascii="Times New Roman" w:eastAsiaTheme="majorEastAsia" w:hAnsi="Times New Roman" w:cs="Times New Roman"/>
          <w:b/>
          <w:bCs/>
          <w:color w:val="000000" w:themeColor="text1"/>
          <w:sz w:val="28"/>
          <w:szCs w:val="32"/>
        </w:rPr>
        <w:drawing>
          <wp:inline distT="0" distB="0" distL="0" distR="0" wp14:anchorId="0BA66A1F" wp14:editId="77B4CF32">
            <wp:extent cx="5756910" cy="3801001"/>
            <wp:effectExtent l="0" t="0" r="0" b="9525"/>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801001"/>
                    </a:xfrm>
                    <a:prstGeom prst="rect">
                      <a:avLst/>
                    </a:prstGeom>
                    <a:noFill/>
                    <a:ln>
                      <a:noFill/>
                    </a:ln>
                  </pic:spPr>
                </pic:pic>
              </a:graphicData>
            </a:graphic>
          </wp:inline>
        </w:drawing>
      </w:r>
    </w:p>
    <w:p w14:paraId="222DAD93" w14:textId="77777777" w:rsidR="00FA401F" w:rsidRDefault="00FA401F" w:rsidP="00FA401F">
      <w:pPr>
        <w:pStyle w:val="TITRE1BIEN"/>
        <w:keepLines/>
        <w:rPr>
          <w:rFonts w:eastAsia="MS Mincho"/>
        </w:rPr>
      </w:pPr>
    </w:p>
    <w:p w14:paraId="64F0FF71" w14:textId="14B586BC" w:rsidR="00CF348C" w:rsidRPr="00B80487" w:rsidRDefault="008E0B08">
      <w:pPr>
        <w:rPr>
          <w:rFonts w:ascii="Times New Roman" w:eastAsia="MS Mincho" w:hAnsi="Times New Roman" w:cs="Times New Roman"/>
          <w:bCs/>
          <w:color w:val="313131"/>
        </w:rPr>
      </w:pPr>
      <w:r w:rsidRPr="008E0B08">
        <w:rPr>
          <w:rFonts w:ascii="Times New Roman" w:eastAsia="MS Mincho" w:hAnsi="Times New Roman" w:cs="Times New Roman"/>
          <w:bCs/>
          <w:color w:val="313131"/>
        </w:rPr>
        <w:drawing>
          <wp:inline distT="0" distB="0" distL="0" distR="0" wp14:anchorId="3C431284" wp14:editId="1840A5FB">
            <wp:extent cx="5756910" cy="3519096"/>
            <wp:effectExtent l="0" t="0" r="8890" b="1206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519096"/>
                    </a:xfrm>
                    <a:prstGeom prst="rect">
                      <a:avLst/>
                    </a:prstGeom>
                    <a:noFill/>
                    <a:ln>
                      <a:noFill/>
                    </a:ln>
                  </pic:spPr>
                </pic:pic>
              </a:graphicData>
            </a:graphic>
          </wp:inline>
        </w:drawing>
      </w:r>
    </w:p>
    <w:p w14:paraId="1F95C97C" w14:textId="77777777" w:rsidR="00E75D37" w:rsidRPr="00B80487" w:rsidRDefault="00E75D37">
      <w:pPr>
        <w:rPr>
          <w:rFonts w:ascii="Times New Roman" w:eastAsia="MS Mincho" w:hAnsi="Times New Roman" w:cs="Times New Roman"/>
          <w:b/>
          <w:bCs/>
          <w:color w:val="313131"/>
        </w:rPr>
      </w:pPr>
    </w:p>
    <w:p w14:paraId="464E18D9" w14:textId="49CD3E90" w:rsidR="00BF6CCD" w:rsidRDefault="00BF6CCD">
      <w:pPr>
        <w:rPr>
          <w:rFonts w:ascii="Times New Roman" w:hAnsi="Times New Roman" w:cs="Times New Roman"/>
        </w:rPr>
      </w:pPr>
      <w:r>
        <w:rPr>
          <w:rFonts w:ascii="Times New Roman" w:hAnsi="Times New Roman" w:cs="Times New Roman"/>
        </w:rPr>
        <w:br w:type="page"/>
      </w:r>
    </w:p>
    <w:p w14:paraId="61E60323" w14:textId="20CF734E" w:rsidR="00FC0642" w:rsidRDefault="00FC0642">
      <w:pPr>
        <w:rPr>
          <w:rFonts w:ascii="Times New Roman" w:hAnsi="Times New Roman" w:cs="Times New Roman"/>
        </w:rPr>
      </w:pPr>
    </w:p>
    <w:p w14:paraId="3E63AFE3" w14:textId="77777777" w:rsidR="00BF6CCD" w:rsidRDefault="00BF6CCD">
      <w:pPr>
        <w:rPr>
          <w:rFonts w:ascii="Times New Roman" w:hAnsi="Times New Roman" w:cs="Times New Roman"/>
        </w:rPr>
      </w:pPr>
    </w:p>
    <w:p w14:paraId="7DB6350C" w14:textId="6D512EF4" w:rsidR="00BF6CCD" w:rsidRPr="002F14B2" w:rsidRDefault="00431C98" w:rsidP="00431C98">
      <w:pPr>
        <w:pStyle w:val="TITRE1BIEN"/>
        <w:rPr>
          <w:rFonts w:eastAsiaTheme="majorEastAsia"/>
        </w:rPr>
      </w:pPr>
      <w:bookmarkStart w:id="34" w:name="_Toc338337109"/>
      <w:r>
        <w:rPr>
          <w:rFonts w:eastAsiaTheme="majorEastAsia"/>
        </w:rPr>
        <w:t>Pour finir : la classe moyenne par la voiture ?</w:t>
      </w:r>
      <w:bookmarkEnd w:id="34"/>
    </w:p>
    <w:p w14:paraId="115F6E9C" w14:textId="77777777" w:rsidR="00BF6CCD" w:rsidRDefault="00BF6CCD">
      <w:pPr>
        <w:rPr>
          <w:rFonts w:ascii="Times New Roman" w:hAnsi="Times New Roman" w:cs="Times New Roman"/>
        </w:rPr>
      </w:pPr>
    </w:p>
    <w:p w14:paraId="51873992" w14:textId="4BB885C2" w:rsidR="00BF6CCD" w:rsidRDefault="00BF6CCD">
      <w:pPr>
        <w:rPr>
          <w:rFonts w:ascii="Times New Roman" w:hAnsi="Times New Roman" w:cs="Times New Roman"/>
        </w:rPr>
      </w:pPr>
      <w:r w:rsidRPr="00BF6CCD">
        <w:rPr>
          <w:rFonts w:ascii="Times New Roman" w:hAnsi="Times New Roman" w:cs="Times New Roman"/>
          <w:noProof/>
          <w:lang w:eastAsia="fr-FR"/>
        </w:rPr>
        <w:drawing>
          <wp:inline distT="0" distB="0" distL="0" distR="0" wp14:anchorId="00F036A7" wp14:editId="2B905140">
            <wp:extent cx="5756910" cy="6297295"/>
            <wp:effectExtent l="0" t="0" r="8890" b="1905"/>
            <wp:docPr id="1505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0" name="Imag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6297295"/>
                    </a:xfrm>
                    <a:prstGeom prst="rect">
                      <a:avLst/>
                    </a:prstGeom>
                    <a:noFill/>
                    <a:ln>
                      <a:noFill/>
                    </a:ln>
                    <a:extLst/>
                  </pic:spPr>
                </pic:pic>
              </a:graphicData>
            </a:graphic>
          </wp:inline>
        </w:drawing>
      </w:r>
    </w:p>
    <w:p w14:paraId="64CB591A" w14:textId="77777777" w:rsidR="00BF51EA" w:rsidRDefault="00BF51EA">
      <w:pPr>
        <w:rPr>
          <w:rFonts w:ascii="Times New Roman" w:hAnsi="Times New Roman" w:cs="Times New Roman"/>
        </w:rPr>
      </w:pPr>
    </w:p>
    <w:p w14:paraId="682613E8" w14:textId="17D6A6D7" w:rsidR="00BF51EA" w:rsidRDefault="00BF51EA">
      <w:pPr>
        <w:rPr>
          <w:rFonts w:ascii="Times New Roman" w:hAnsi="Times New Roman" w:cs="Times New Roman"/>
        </w:rPr>
      </w:pPr>
      <w:r>
        <w:rPr>
          <w:rFonts w:ascii="Times New Roman" w:hAnsi="Times New Roman" w:cs="Times New Roman"/>
        </w:rPr>
        <w:br w:type="page"/>
      </w:r>
    </w:p>
    <w:p w14:paraId="32721803" w14:textId="77777777" w:rsidR="00BF51EA" w:rsidRPr="00700B4E" w:rsidRDefault="00BF51EA" w:rsidP="00BF51EA">
      <w:pPr>
        <w:pStyle w:val="TITRE1BIEN"/>
        <w:rPr>
          <w:sz w:val="32"/>
        </w:rPr>
      </w:pPr>
      <w:bookmarkStart w:id="35" w:name="_Toc269849330"/>
      <w:bookmarkStart w:id="36" w:name="_Toc338337110"/>
      <w:r>
        <w:rPr>
          <w:sz w:val="32"/>
        </w:rPr>
        <w:t>Dix gros sujets de débat</w:t>
      </w:r>
      <w:bookmarkEnd w:id="35"/>
      <w:bookmarkEnd w:id="36"/>
    </w:p>
    <w:p w14:paraId="5E100873" w14:textId="77777777" w:rsidR="00BF51EA" w:rsidRDefault="00BF51EA" w:rsidP="00BF51EA"/>
    <w:p w14:paraId="28210A0E" w14:textId="77777777" w:rsidR="00BF51EA" w:rsidRDefault="00BF51EA" w:rsidP="00BF51EA"/>
    <w:p w14:paraId="168B929B" w14:textId="6B6B34B1" w:rsidR="00BF51EA" w:rsidRDefault="00BF51EA" w:rsidP="00BF51EA">
      <w:pPr>
        <w:pStyle w:val="Paragraphedeliste"/>
        <w:numPr>
          <w:ilvl w:val="0"/>
          <w:numId w:val="14"/>
        </w:numPr>
        <w:rPr>
          <w:b/>
        </w:rPr>
      </w:pPr>
      <w:r>
        <w:rPr>
          <w:b/>
        </w:rPr>
        <w:t>Quelle définition choisir ?</w:t>
      </w:r>
    </w:p>
    <w:p w14:paraId="0383FDC8" w14:textId="648DBCC8" w:rsidR="00BF51EA" w:rsidRPr="003C586A" w:rsidRDefault="00BF51EA" w:rsidP="00BF51EA">
      <w:pPr>
        <w:pStyle w:val="Paragraphedeliste"/>
        <w:numPr>
          <w:ilvl w:val="0"/>
          <w:numId w:val="14"/>
        </w:numPr>
        <w:rPr>
          <w:b/>
        </w:rPr>
      </w:pPr>
      <w:r>
        <w:rPr>
          <w:b/>
        </w:rPr>
        <w:t>Des prestations sociales vraiment défavorables ?</w:t>
      </w:r>
    </w:p>
    <w:p w14:paraId="79ABA158" w14:textId="34F685DF" w:rsidR="00BF51EA" w:rsidRPr="003C586A" w:rsidRDefault="00BF51EA" w:rsidP="00BF51EA">
      <w:pPr>
        <w:pStyle w:val="Paragraphedeliste"/>
        <w:numPr>
          <w:ilvl w:val="0"/>
          <w:numId w:val="14"/>
        </w:numPr>
        <w:rPr>
          <w:b/>
        </w:rPr>
      </w:pPr>
      <w:r>
        <w:rPr>
          <w:b/>
        </w:rPr>
        <w:t>Existe-t-il un U de la redistribution ?</w:t>
      </w:r>
    </w:p>
    <w:p w14:paraId="485995F1" w14:textId="21748AAB" w:rsidR="00BF51EA" w:rsidRPr="003C586A" w:rsidRDefault="00BF51EA" w:rsidP="00BF51EA">
      <w:pPr>
        <w:pStyle w:val="Paragraphedeliste"/>
        <w:numPr>
          <w:ilvl w:val="0"/>
          <w:numId w:val="14"/>
        </w:numPr>
        <w:rPr>
          <w:b/>
        </w:rPr>
      </w:pPr>
      <w:r>
        <w:rPr>
          <w:b/>
        </w:rPr>
        <w:t>Les classes moyennes vont-elles disparaître ?</w:t>
      </w:r>
    </w:p>
    <w:p w14:paraId="2FDA2AD3" w14:textId="6D1A7C5F" w:rsidR="00BF51EA" w:rsidRDefault="00BF51EA" w:rsidP="00BF51EA">
      <w:pPr>
        <w:pStyle w:val="Paragraphedeliste"/>
        <w:numPr>
          <w:ilvl w:val="0"/>
          <w:numId w:val="14"/>
        </w:numPr>
        <w:rPr>
          <w:b/>
        </w:rPr>
      </w:pPr>
      <w:r>
        <w:rPr>
          <w:b/>
        </w:rPr>
        <w:t>Quelles politiques spécifiques pour les classes moyennes ?</w:t>
      </w:r>
    </w:p>
    <w:p w14:paraId="5FA9A62F" w14:textId="75DAA918" w:rsidR="00BF51EA" w:rsidRPr="003C586A" w:rsidRDefault="00BF51EA" w:rsidP="00BF51EA">
      <w:pPr>
        <w:pStyle w:val="Paragraphedeliste"/>
        <w:numPr>
          <w:ilvl w:val="0"/>
          <w:numId w:val="14"/>
        </w:numPr>
        <w:rPr>
          <w:b/>
        </w:rPr>
      </w:pPr>
      <w:r>
        <w:rPr>
          <w:b/>
        </w:rPr>
        <w:t>Les classes moyennes émergentes remplacent-elles les occidentales ?</w:t>
      </w:r>
    </w:p>
    <w:p w14:paraId="0A59487F" w14:textId="76466C60" w:rsidR="00BF51EA" w:rsidRPr="003C586A" w:rsidRDefault="00BF51EA" w:rsidP="00BF51EA">
      <w:pPr>
        <w:pStyle w:val="Paragraphedeliste"/>
        <w:numPr>
          <w:ilvl w:val="0"/>
          <w:numId w:val="14"/>
        </w:numPr>
        <w:rPr>
          <w:b/>
        </w:rPr>
      </w:pPr>
      <w:r>
        <w:rPr>
          <w:b/>
        </w:rPr>
        <w:t>La voiture est-elle vraiment une bonne entrée ?</w:t>
      </w:r>
    </w:p>
    <w:p w14:paraId="36CF854A" w14:textId="77777777" w:rsidR="00BF51EA" w:rsidRPr="003C586A" w:rsidRDefault="00BF51EA" w:rsidP="00BF51EA">
      <w:pPr>
        <w:pStyle w:val="Paragraphedeliste"/>
        <w:numPr>
          <w:ilvl w:val="0"/>
          <w:numId w:val="14"/>
        </w:numPr>
        <w:rPr>
          <w:b/>
        </w:rPr>
      </w:pPr>
      <w:r>
        <w:rPr>
          <w:b/>
        </w:rPr>
        <w:t>Le barbecue : toujours un bon indicateur ?</w:t>
      </w:r>
    </w:p>
    <w:p w14:paraId="1E3EE770" w14:textId="73B8B437" w:rsidR="00BF51EA" w:rsidRDefault="00BF51EA" w:rsidP="00BF51EA">
      <w:pPr>
        <w:pStyle w:val="Paragraphedeliste"/>
        <w:numPr>
          <w:ilvl w:val="0"/>
          <w:numId w:val="14"/>
        </w:numPr>
        <w:rPr>
          <w:b/>
        </w:rPr>
      </w:pPr>
      <w:r>
        <w:rPr>
          <w:b/>
        </w:rPr>
        <w:t>Marx avait-il raison ?</w:t>
      </w:r>
    </w:p>
    <w:p w14:paraId="6E41691C" w14:textId="001A2A23" w:rsidR="00BF51EA" w:rsidRDefault="00BF51EA" w:rsidP="00BF51EA">
      <w:pPr>
        <w:pStyle w:val="Paragraphedeliste"/>
        <w:numPr>
          <w:ilvl w:val="0"/>
          <w:numId w:val="14"/>
        </w:numPr>
        <w:rPr>
          <w:b/>
        </w:rPr>
      </w:pPr>
      <w:r>
        <w:rPr>
          <w:b/>
        </w:rPr>
        <w:t>Les élèves des grandes écoles peuvent-ils être classes moyennes ?</w:t>
      </w:r>
    </w:p>
    <w:p w14:paraId="20CB4DBD" w14:textId="77777777" w:rsidR="00BF51EA" w:rsidRPr="00B80487" w:rsidRDefault="00BF51EA">
      <w:pPr>
        <w:rPr>
          <w:rFonts w:ascii="Times New Roman" w:hAnsi="Times New Roman" w:cs="Times New Roman"/>
        </w:rPr>
      </w:pPr>
    </w:p>
    <w:sectPr w:rsidR="00BF51EA" w:rsidRPr="00B80487" w:rsidSect="00A61FD6">
      <w:footerReference w:type="even" r:id="rId25"/>
      <w:footerReference w:type="default" r:id="rId26"/>
      <w:footnotePr>
        <w:numRestart w:val="eachPage"/>
      </w:footnotePr>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306E" w14:textId="77777777" w:rsidR="00234CD3" w:rsidRDefault="00234CD3">
      <w:r>
        <w:separator/>
      </w:r>
    </w:p>
  </w:endnote>
  <w:endnote w:type="continuationSeparator" w:id="0">
    <w:p w14:paraId="2316B8A2" w14:textId="77777777" w:rsidR="00234CD3" w:rsidRDefault="0023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95D1" w14:textId="77777777" w:rsidR="00234CD3" w:rsidRDefault="00234CD3" w:rsidP="00D93A9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7B3D662" w14:textId="77777777" w:rsidR="00234CD3" w:rsidRDefault="00234CD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AF6" w14:textId="77777777" w:rsidR="00234CD3" w:rsidRPr="00A61FD6" w:rsidRDefault="00234CD3" w:rsidP="00D93A9C">
    <w:pPr>
      <w:pStyle w:val="Pieddepage"/>
      <w:framePr w:wrap="around" w:vAnchor="text" w:hAnchor="margin" w:xAlign="center" w:y="1"/>
      <w:rPr>
        <w:rStyle w:val="Numrodepage"/>
        <w:b/>
        <w:sz w:val="18"/>
      </w:rPr>
    </w:pPr>
    <w:r w:rsidRPr="00A61FD6">
      <w:rPr>
        <w:rStyle w:val="Numrodepage"/>
        <w:b/>
        <w:sz w:val="18"/>
      </w:rPr>
      <w:fldChar w:fldCharType="begin"/>
    </w:r>
    <w:r w:rsidRPr="00A61FD6">
      <w:rPr>
        <w:rStyle w:val="Numrodepage"/>
        <w:b/>
        <w:sz w:val="18"/>
      </w:rPr>
      <w:instrText xml:space="preserve">PAGE  </w:instrText>
    </w:r>
    <w:r w:rsidRPr="00A61FD6">
      <w:rPr>
        <w:rStyle w:val="Numrodepage"/>
        <w:b/>
        <w:sz w:val="18"/>
      </w:rPr>
      <w:fldChar w:fldCharType="separate"/>
    </w:r>
    <w:r w:rsidR="008E0B08">
      <w:rPr>
        <w:rStyle w:val="Numrodepage"/>
        <w:b/>
        <w:noProof/>
        <w:sz w:val="18"/>
      </w:rPr>
      <w:t>2</w:t>
    </w:r>
    <w:r w:rsidRPr="00A61FD6">
      <w:rPr>
        <w:rStyle w:val="Numrodepage"/>
        <w:b/>
        <w:sz w:val="18"/>
      </w:rPr>
      <w:fldChar w:fldCharType="end"/>
    </w:r>
  </w:p>
  <w:p w14:paraId="44F64A9D" w14:textId="77777777" w:rsidR="00234CD3" w:rsidRDefault="00234CD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416D1" w14:textId="77777777" w:rsidR="00234CD3" w:rsidRDefault="00234CD3">
      <w:r>
        <w:separator/>
      </w:r>
    </w:p>
  </w:footnote>
  <w:footnote w:type="continuationSeparator" w:id="0">
    <w:p w14:paraId="4A7B51F0" w14:textId="77777777" w:rsidR="00234CD3" w:rsidRDefault="00234CD3">
      <w:r>
        <w:continuationSeparator/>
      </w:r>
    </w:p>
  </w:footnote>
  <w:footnote w:id="1">
    <w:p w14:paraId="00D918BB" w14:textId="12D01B6E" w:rsidR="00234CD3" w:rsidRPr="00D80F4A" w:rsidRDefault="00234CD3">
      <w:pPr>
        <w:pStyle w:val="Notedebasdepage"/>
        <w:rPr>
          <w:sz w:val="20"/>
        </w:rPr>
      </w:pPr>
      <w:r w:rsidRPr="00D80F4A">
        <w:rPr>
          <w:rStyle w:val="Marquenotebasdepage"/>
          <w:sz w:val="20"/>
        </w:rPr>
        <w:footnoteRef/>
      </w:r>
      <w:r w:rsidRPr="00D80F4A">
        <w:rPr>
          <w:sz w:val="20"/>
        </w:rPr>
        <w:t xml:space="preserve">.  </w:t>
      </w:r>
      <w:r w:rsidRPr="00D80F4A">
        <w:rPr>
          <w:sz w:val="20"/>
          <w:u w:val="single"/>
        </w:rPr>
        <w:t>Avant</w:t>
      </w:r>
      <w:r w:rsidRPr="00D80F4A">
        <w:rPr>
          <w:sz w:val="20"/>
        </w:rPr>
        <w:t xml:space="preserve"> impôts, en 2012, la classe moyenne rassemble des individus aux revenus situés entre 1 200 euros et 2 700 euros.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36CA"/>
    <w:multiLevelType w:val="hybridMultilevel"/>
    <w:tmpl w:val="5ACA4BAA"/>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2DF83014"/>
    <w:multiLevelType w:val="hybridMultilevel"/>
    <w:tmpl w:val="57221EF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38BC3398"/>
    <w:multiLevelType w:val="hybridMultilevel"/>
    <w:tmpl w:val="0BC84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490D63"/>
    <w:multiLevelType w:val="hybridMultilevel"/>
    <w:tmpl w:val="A190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B80154"/>
    <w:multiLevelType w:val="hybridMultilevel"/>
    <w:tmpl w:val="2E04A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E13312"/>
    <w:multiLevelType w:val="hybridMultilevel"/>
    <w:tmpl w:val="E780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043CCE"/>
    <w:multiLevelType w:val="hybridMultilevel"/>
    <w:tmpl w:val="A0464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BD48DC"/>
    <w:multiLevelType w:val="hybridMultilevel"/>
    <w:tmpl w:val="BF408322"/>
    <w:lvl w:ilvl="0" w:tplc="3ABA51BA">
      <w:start w:val="1"/>
      <w:numFmt w:val="bullet"/>
      <w:lvlText w:val="•"/>
      <w:lvlJc w:val="left"/>
      <w:pPr>
        <w:tabs>
          <w:tab w:val="num" w:pos="720"/>
        </w:tabs>
        <w:ind w:left="720" w:hanging="360"/>
      </w:pPr>
      <w:rPr>
        <w:rFonts w:ascii="Times" w:hAnsi="Times" w:hint="default"/>
      </w:rPr>
    </w:lvl>
    <w:lvl w:ilvl="1" w:tplc="AD169E48">
      <w:start w:val="1"/>
      <w:numFmt w:val="bullet"/>
      <w:lvlText w:val="•"/>
      <w:lvlJc w:val="left"/>
      <w:pPr>
        <w:tabs>
          <w:tab w:val="num" w:pos="1440"/>
        </w:tabs>
        <w:ind w:left="1440" w:hanging="360"/>
      </w:pPr>
      <w:rPr>
        <w:rFonts w:ascii="Times" w:hAnsi="Times" w:hint="default"/>
      </w:rPr>
    </w:lvl>
    <w:lvl w:ilvl="2" w:tplc="DCFE9C66" w:tentative="1">
      <w:start w:val="1"/>
      <w:numFmt w:val="bullet"/>
      <w:lvlText w:val="•"/>
      <w:lvlJc w:val="left"/>
      <w:pPr>
        <w:tabs>
          <w:tab w:val="num" w:pos="2160"/>
        </w:tabs>
        <w:ind w:left="2160" w:hanging="360"/>
      </w:pPr>
      <w:rPr>
        <w:rFonts w:ascii="Times" w:hAnsi="Times" w:hint="default"/>
      </w:rPr>
    </w:lvl>
    <w:lvl w:ilvl="3" w:tplc="855EDE8E" w:tentative="1">
      <w:start w:val="1"/>
      <w:numFmt w:val="bullet"/>
      <w:lvlText w:val="•"/>
      <w:lvlJc w:val="left"/>
      <w:pPr>
        <w:tabs>
          <w:tab w:val="num" w:pos="2880"/>
        </w:tabs>
        <w:ind w:left="2880" w:hanging="360"/>
      </w:pPr>
      <w:rPr>
        <w:rFonts w:ascii="Times" w:hAnsi="Times" w:hint="default"/>
      </w:rPr>
    </w:lvl>
    <w:lvl w:ilvl="4" w:tplc="89667290" w:tentative="1">
      <w:start w:val="1"/>
      <w:numFmt w:val="bullet"/>
      <w:lvlText w:val="•"/>
      <w:lvlJc w:val="left"/>
      <w:pPr>
        <w:tabs>
          <w:tab w:val="num" w:pos="3600"/>
        </w:tabs>
        <w:ind w:left="3600" w:hanging="360"/>
      </w:pPr>
      <w:rPr>
        <w:rFonts w:ascii="Times" w:hAnsi="Times" w:hint="default"/>
      </w:rPr>
    </w:lvl>
    <w:lvl w:ilvl="5" w:tplc="748E022E" w:tentative="1">
      <w:start w:val="1"/>
      <w:numFmt w:val="bullet"/>
      <w:lvlText w:val="•"/>
      <w:lvlJc w:val="left"/>
      <w:pPr>
        <w:tabs>
          <w:tab w:val="num" w:pos="4320"/>
        </w:tabs>
        <w:ind w:left="4320" w:hanging="360"/>
      </w:pPr>
      <w:rPr>
        <w:rFonts w:ascii="Times" w:hAnsi="Times" w:hint="default"/>
      </w:rPr>
    </w:lvl>
    <w:lvl w:ilvl="6" w:tplc="DFFA3D58" w:tentative="1">
      <w:start w:val="1"/>
      <w:numFmt w:val="bullet"/>
      <w:lvlText w:val="•"/>
      <w:lvlJc w:val="left"/>
      <w:pPr>
        <w:tabs>
          <w:tab w:val="num" w:pos="5040"/>
        </w:tabs>
        <w:ind w:left="5040" w:hanging="360"/>
      </w:pPr>
      <w:rPr>
        <w:rFonts w:ascii="Times" w:hAnsi="Times" w:hint="default"/>
      </w:rPr>
    </w:lvl>
    <w:lvl w:ilvl="7" w:tplc="D0FA999E" w:tentative="1">
      <w:start w:val="1"/>
      <w:numFmt w:val="bullet"/>
      <w:lvlText w:val="•"/>
      <w:lvlJc w:val="left"/>
      <w:pPr>
        <w:tabs>
          <w:tab w:val="num" w:pos="5760"/>
        </w:tabs>
        <w:ind w:left="5760" w:hanging="360"/>
      </w:pPr>
      <w:rPr>
        <w:rFonts w:ascii="Times" w:hAnsi="Times" w:hint="default"/>
      </w:rPr>
    </w:lvl>
    <w:lvl w:ilvl="8" w:tplc="DAC67B08" w:tentative="1">
      <w:start w:val="1"/>
      <w:numFmt w:val="bullet"/>
      <w:lvlText w:val="•"/>
      <w:lvlJc w:val="left"/>
      <w:pPr>
        <w:tabs>
          <w:tab w:val="num" w:pos="6480"/>
        </w:tabs>
        <w:ind w:left="6480" w:hanging="360"/>
      </w:pPr>
      <w:rPr>
        <w:rFonts w:ascii="Times" w:hAnsi="Times" w:hint="default"/>
      </w:rPr>
    </w:lvl>
  </w:abstractNum>
  <w:abstractNum w:abstractNumId="8">
    <w:nsid w:val="5D012FBF"/>
    <w:multiLevelType w:val="hybridMultilevel"/>
    <w:tmpl w:val="82B00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E21939"/>
    <w:multiLevelType w:val="hybridMultilevel"/>
    <w:tmpl w:val="8A96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CA2D7D"/>
    <w:multiLevelType w:val="hybridMultilevel"/>
    <w:tmpl w:val="C2165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0B7C58"/>
    <w:multiLevelType w:val="hybridMultilevel"/>
    <w:tmpl w:val="2ECCA682"/>
    <w:lvl w:ilvl="0" w:tplc="771CD954">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BA44B59"/>
    <w:multiLevelType w:val="hybridMultilevel"/>
    <w:tmpl w:val="CFE06E8A"/>
    <w:lvl w:ilvl="0" w:tplc="1F0429E4">
      <w:start w:val="1"/>
      <w:numFmt w:val="bullet"/>
      <w:lvlText w:val="•"/>
      <w:lvlJc w:val="left"/>
      <w:pPr>
        <w:tabs>
          <w:tab w:val="num" w:pos="720"/>
        </w:tabs>
        <w:ind w:left="720" w:hanging="360"/>
      </w:pPr>
      <w:rPr>
        <w:rFonts w:ascii="Times" w:hAnsi="Times" w:hint="default"/>
      </w:rPr>
    </w:lvl>
    <w:lvl w:ilvl="1" w:tplc="535C7DCC">
      <w:start w:val="85"/>
      <w:numFmt w:val="bullet"/>
      <w:lvlText w:val="•"/>
      <w:lvlJc w:val="left"/>
      <w:pPr>
        <w:tabs>
          <w:tab w:val="num" w:pos="1440"/>
        </w:tabs>
        <w:ind w:left="1440" w:hanging="360"/>
      </w:pPr>
      <w:rPr>
        <w:rFonts w:ascii="Times" w:hAnsi="Times" w:hint="default"/>
      </w:rPr>
    </w:lvl>
    <w:lvl w:ilvl="2" w:tplc="8A7AD136" w:tentative="1">
      <w:start w:val="1"/>
      <w:numFmt w:val="bullet"/>
      <w:lvlText w:val="•"/>
      <w:lvlJc w:val="left"/>
      <w:pPr>
        <w:tabs>
          <w:tab w:val="num" w:pos="2160"/>
        </w:tabs>
        <w:ind w:left="2160" w:hanging="360"/>
      </w:pPr>
      <w:rPr>
        <w:rFonts w:ascii="Times" w:hAnsi="Times" w:hint="default"/>
      </w:rPr>
    </w:lvl>
    <w:lvl w:ilvl="3" w:tplc="B112812E" w:tentative="1">
      <w:start w:val="1"/>
      <w:numFmt w:val="bullet"/>
      <w:lvlText w:val="•"/>
      <w:lvlJc w:val="left"/>
      <w:pPr>
        <w:tabs>
          <w:tab w:val="num" w:pos="2880"/>
        </w:tabs>
        <w:ind w:left="2880" w:hanging="360"/>
      </w:pPr>
      <w:rPr>
        <w:rFonts w:ascii="Times" w:hAnsi="Times" w:hint="default"/>
      </w:rPr>
    </w:lvl>
    <w:lvl w:ilvl="4" w:tplc="35FC95FA" w:tentative="1">
      <w:start w:val="1"/>
      <w:numFmt w:val="bullet"/>
      <w:lvlText w:val="•"/>
      <w:lvlJc w:val="left"/>
      <w:pPr>
        <w:tabs>
          <w:tab w:val="num" w:pos="3600"/>
        </w:tabs>
        <w:ind w:left="3600" w:hanging="360"/>
      </w:pPr>
      <w:rPr>
        <w:rFonts w:ascii="Times" w:hAnsi="Times" w:hint="default"/>
      </w:rPr>
    </w:lvl>
    <w:lvl w:ilvl="5" w:tplc="0E2E6338" w:tentative="1">
      <w:start w:val="1"/>
      <w:numFmt w:val="bullet"/>
      <w:lvlText w:val="•"/>
      <w:lvlJc w:val="left"/>
      <w:pPr>
        <w:tabs>
          <w:tab w:val="num" w:pos="4320"/>
        </w:tabs>
        <w:ind w:left="4320" w:hanging="360"/>
      </w:pPr>
      <w:rPr>
        <w:rFonts w:ascii="Times" w:hAnsi="Times" w:hint="default"/>
      </w:rPr>
    </w:lvl>
    <w:lvl w:ilvl="6" w:tplc="C4A46E04" w:tentative="1">
      <w:start w:val="1"/>
      <w:numFmt w:val="bullet"/>
      <w:lvlText w:val="•"/>
      <w:lvlJc w:val="left"/>
      <w:pPr>
        <w:tabs>
          <w:tab w:val="num" w:pos="5040"/>
        </w:tabs>
        <w:ind w:left="5040" w:hanging="360"/>
      </w:pPr>
      <w:rPr>
        <w:rFonts w:ascii="Times" w:hAnsi="Times" w:hint="default"/>
      </w:rPr>
    </w:lvl>
    <w:lvl w:ilvl="7" w:tplc="09B603CE" w:tentative="1">
      <w:start w:val="1"/>
      <w:numFmt w:val="bullet"/>
      <w:lvlText w:val="•"/>
      <w:lvlJc w:val="left"/>
      <w:pPr>
        <w:tabs>
          <w:tab w:val="num" w:pos="5760"/>
        </w:tabs>
        <w:ind w:left="5760" w:hanging="360"/>
      </w:pPr>
      <w:rPr>
        <w:rFonts w:ascii="Times" w:hAnsi="Times" w:hint="default"/>
      </w:rPr>
    </w:lvl>
    <w:lvl w:ilvl="8" w:tplc="54BC192E" w:tentative="1">
      <w:start w:val="1"/>
      <w:numFmt w:val="bullet"/>
      <w:lvlText w:val="•"/>
      <w:lvlJc w:val="left"/>
      <w:pPr>
        <w:tabs>
          <w:tab w:val="num" w:pos="6480"/>
        </w:tabs>
        <w:ind w:left="6480" w:hanging="360"/>
      </w:pPr>
      <w:rPr>
        <w:rFonts w:ascii="Times" w:hAnsi="Times" w:hint="default"/>
      </w:rPr>
    </w:lvl>
  </w:abstractNum>
  <w:abstractNum w:abstractNumId="13">
    <w:nsid w:val="6D91282B"/>
    <w:multiLevelType w:val="hybridMultilevel"/>
    <w:tmpl w:val="568828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9"/>
  </w:num>
  <w:num w:numId="5">
    <w:abstractNumId w:val="10"/>
  </w:num>
  <w:num w:numId="6">
    <w:abstractNumId w:val="11"/>
  </w:num>
  <w:num w:numId="7">
    <w:abstractNumId w:val="4"/>
  </w:num>
  <w:num w:numId="8">
    <w:abstractNumId w:val="0"/>
  </w:num>
  <w:num w:numId="9">
    <w:abstractNumId w:val="5"/>
  </w:num>
  <w:num w:numId="10">
    <w:abstractNumId w:val="12"/>
  </w:num>
  <w:num w:numId="11">
    <w:abstractNumId w:val="7"/>
  </w:num>
  <w:num w:numId="12">
    <w:abstractNumId w:val="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15"/>
    <w:rsid w:val="0000314C"/>
    <w:rsid w:val="000049FC"/>
    <w:rsid w:val="00004E83"/>
    <w:rsid w:val="0000500F"/>
    <w:rsid w:val="00007555"/>
    <w:rsid w:val="00007CE6"/>
    <w:rsid w:val="00010EA4"/>
    <w:rsid w:val="000134D3"/>
    <w:rsid w:val="00014640"/>
    <w:rsid w:val="00014826"/>
    <w:rsid w:val="00015418"/>
    <w:rsid w:val="00015DCA"/>
    <w:rsid w:val="0002168B"/>
    <w:rsid w:val="0002255C"/>
    <w:rsid w:val="00023360"/>
    <w:rsid w:val="000241B8"/>
    <w:rsid w:val="000244F9"/>
    <w:rsid w:val="000249D0"/>
    <w:rsid w:val="00025ED9"/>
    <w:rsid w:val="0003117F"/>
    <w:rsid w:val="00031815"/>
    <w:rsid w:val="00032226"/>
    <w:rsid w:val="00032259"/>
    <w:rsid w:val="00032262"/>
    <w:rsid w:val="00033D17"/>
    <w:rsid w:val="00034747"/>
    <w:rsid w:val="00035E88"/>
    <w:rsid w:val="000373BF"/>
    <w:rsid w:val="0004184A"/>
    <w:rsid w:val="00042921"/>
    <w:rsid w:val="00042C5B"/>
    <w:rsid w:val="00042D49"/>
    <w:rsid w:val="000431A7"/>
    <w:rsid w:val="000447BC"/>
    <w:rsid w:val="00045692"/>
    <w:rsid w:val="00045EFB"/>
    <w:rsid w:val="0004686B"/>
    <w:rsid w:val="0005060A"/>
    <w:rsid w:val="00051375"/>
    <w:rsid w:val="00052B6E"/>
    <w:rsid w:val="00052EBE"/>
    <w:rsid w:val="00055D29"/>
    <w:rsid w:val="00062437"/>
    <w:rsid w:val="00062625"/>
    <w:rsid w:val="00064E80"/>
    <w:rsid w:val="0006562A"/>
    <w:rsid w:val="00071451"/>
    <w:rsid w:val="000725C0"/>
    <w:rsid w:val="00073BD7"/>
    <w:rsid w:val="00077006"/>
    <w:rsid w:val="00077F68"/>
    <w:rsid w:val="00080C74"/>
    <w:rsid w:val="00083229"/>
    <w:rsid w:val="0008358E"/>
    <w:rsid w:val="00084DB3"/>
    <w:rsid w:val="00084E2C"/>
    <w:rsid w:val="00087A33"/>
    <w:rsid w:val="00091548"/>
    <w:rsid w:val="00092B60"/>
    <w:rsid w:val="0009441C"/>
    <w:rsid w:val="0009567D"/>
    <w:rsid w:val="00095C21"/>
    <w:rsid w:val="00095DEB"/>
    <w:rsid w:val="000968F3"/>
    <w:rsid w:val="000976A3"/>
    <w:rsid w:val="000A24B8"/>
    <w:rsid w:val="000A4FCB"/>
    <w:rsid w:val="000A51BD"/>
    <w:rsid w:val="000A550B"/>
    <w:rsid w:val="000A5A01"/>
    <w:rsid w:val="000A5CCC"/>
    <w:rsid w:val="000A6431"/>
    <w:rsid w:val="000A68F1"/>
    <w:rsid w:val="000B1860"/>
    <w:rsid w:val="000B6279"/>
    <w:rsid w:val="000C253A"/>
    <w:rsid w:val="000C2942"/>
    <w:rsid w:val="000C468A"/>
    <w:rsid w:val="000C4913"/>
    <w:rsid w:val="000C52F1"/>
    <w:rsid w:val="000C5A51"/>
    <w:rsid w:val="000C6AC1"/>
    <w:rsid w:val="000C7920"/>
    <w:rsid w:val="000D185F"/>
    <w:rsid w:val="000D5E8E"/>
    <w:rsid w:val="000D7BE7"/>
    <w:rsid w:val="000E0A45"/>
    <w:rsid w:val="000E2F00"/>
    <w:rsid w:val="000E438B"/>
    <w:rsid w:val="000E6779"/>
    <w:rsid w:val="000F105A"/>
    <w:rsid w:val="000F1B03"/>
    <w:rsid w:val="000F1B33"/>
    <w:rsid w:val="000F3259"/>
    <w:rsid w:val="000F3F12"/>
    <w:rsid w:val="000F5BE3"/>
    <w:rsid w:val="000F5F97"/>
    <w:rsid w:val="000F7DAD"/>
    <w:rsid w:val="00101B2E"/>
    <w:rsid w:val="0010280D"/>
    <w:rsid w:val="00103B62"/>
    <w:rsid w:val="001052BC"/>
    <w:rsid w:val="001111F0"/>
    <w:rsid w:val="00113EA3"/>
    <w:rsid w:val="00114D5F"/>
    <w:rsid w:val="00115718"/>
    <w:rsid w:val="00121675"/>
    <w:rsid w:val="00121F52"/>
    <w:rsid w:val="00123234"/>
    <w:rsid w:val="001237DE"/>
    <w:rsid w:val="00124E68"/>
    <w:rsid w:val="0012607A"/>
    <w:rsid w:val="001268F1"/>
    <w:rsid w:val="0012767D"/>
    <w:rsid w:val="00127BEE"/>
    <w:rsid w:val="00131764"/>
    <w:rsid w:val="00132122"/>
    <w:rsid w:val="0013271A"/>
    <w:rsid w:val="00132A69"/>
    <w:rsid w:val="00133581"/>
    <w:rsid w:val="00134BE3"/>
    <w:rsid w:val="00134ECB"/>
    <w:rsid w:val="0013504B"/>
    <w:rsid w:val="00144BE1"/>
    <w:rsid w:val="00144D1B"/>
    <w:rsid w:val="00144D7B"/>
    <w:rsid w:val="001451A8"/>
    <w:rsid w:val="00147529"/>
    <w:rsid w:val="00147B1F"/>
    <w:rsid w:val="00147CCF"/>
    <w:rsid w:val="0015124F"/>
    <w:rsid w:val="00151504"/>
    <w:rsid w:val="00155A27"/>
    <w:rsid w:val="0015644D"/>
    <w:rsid w:val="00157B6B"/>
    <w:rsid w:val="00160215"/>
    <w:rsid w:val="0016131A"/>
    <w:rsid w:val="00162836"/>
    <w:rsid w:val="00162C6F"/>
    <w:rsid w:val="0016312B"/>
    <w:rsid w:val="001655F4"/>
    <w:rsid w:val="00165D09"/>
    <w:rsid w:val="0016704F"/>
    <w:rsid w:val="00170913"/>
    <w:rsid w:val="00171E20"/>
    <w:rsid w:val="0017292A"/>
    <w:rsid w:val="00175018"/>
    <w:rsid w:val="001751F6"/>
    <w:rsid w:val="0017686B"/>
    <w:rsid w:val="00176A64"/>
    <w:rsid w:val="00177072"/>
    <w:rsid w:val="00182438"/>
    <w:rsid w:val="00184345"/>
    <w:rsid w:val="001843E7"/>
    <w:rsid w:val="00185A1C"/>
    <w:rsid w:val="001863AD"/>
    <w:rsid w:val="001873D7"/>
    <w:rsid w:val="0018740A"/>
    <w:rsid w:val="00187986"/>
    <w:rsid w:val="00190051"/>
    <w:rsid w:val="001914F5"/>
    <w:rsid w:val="00192250"/>
    <w:rsid w:val="00193A49"/>
    <w:rsid w:val="00195847"/>
    <w:rsid w:val="001967A4"/>
    <w:rsid w:val="00196D83"/>
    <w:rsid w:val="001A2E30"/>
    <w:rsid w:val="001A41B4"/>
    <w:rsid w:val="001A4A58"/>
    <w:rsid w:val="001A5AEE"/>
    <w:rsid w:val="001A7577"/>
    <w:rsid w:val="001B07B1"/>
    <w:rsid w:val="001B0B40"/>
    <w:rsid w:val="001B1100"/>
    <w:rsid w:val="001B17E5"/>
    <w:rsid w:val="001B2830"/>
    <w:rsid w:val="001B2F2C"/>
    <w:rsid w:val="001B3311"/>
    <w:rsid w:val="001B4388"/>
    <w:rsid w:val="001B56CC"/>
    <w:rsid w:val="001B6A69"/>
    <w:rsid w:val="001B6E86"/>
    <w:rsid w:val="001B7E16"/>
    <w:rsid w:val="001C092A"/>
    <w:rsid w:val="001C0A15"/>
    <w:rsid w:val="001C21BF"/>
    <w:rsid w:val="001C23D2"/>
    <w:rsid w:val="001C2CD0"/>
    <w:rsid w:val="001C3A80"/>
    <w:rsid w:val="001C5E6E"/>
    <w:rsid w:val="001C5F36"/>
    <w:rsid w:val="001C6424"/>
    <w:rsid w:val="001D247D"/>
    <w:rsid w:val="001D276F"/>
    <w:rsid w:val="001D27A4"/>
    <w:rsid w:val="001D3D17"/>
    <w:rsid w:val="001D3E2F"/>
    <w:rsid w:val="001D3FB0"/>
    <w:rsid w:val="001D425D"/>
    <w:rsid w:val="001D4F40"/>
    <w:rsid w:val="001D5667"/>
    <w:rsid w:val="001D732D"/>
    <w:rsid w:val="001D7C31"/>
    <w:rsid w:val="001E4E1E"/>
    <w:rsid w:val="001E7293"/>
    <w:rsid w:val="001F30DA"/>
    <w:rsid w:val="001F4B0E"/>
    <w:rsid w:val="00201E72"/>
    <w:rsid w:val="00203918"/>
    <w:rsid w:val="0020621F"/>
    <w:rsid w:val="002113E3"/>
    <w:rsid w:val="002118EA"/>
    <w:rsid w:val="00215C8F"/>
    <w:rsid w:val="00216882"/>
    <w:rsid w:val="00216900"/>
    <w:rsid w:val="00217724"/>
    <w:rsid w:val="00220165"/>
    <w:rsid w:val="00220413"/>
    <w:rsid w:val="00222981"/>
    <w:rsid w:val="00223A64"/>
    <w:rsid w:val="00225B6B"/>
    <w:rsid w:val="002268C9"/>
    <w:rsid w:val="0023087D"/>
    <w:rsid w:val="002314DE"/>
    <w:rsid w:val="00234CD3"/>
    <w:rsid w:val="00235F18"/>
    <w:rsid w:val="00254A69"/>
    <w:rsid w:val="00255940"/>
    <w:rsid w:val="002565FA"/>
    <w:rsid w:val="0026389B"/>
    <w:rsid w:val="00263ACC"/>
    <w:rsid w:val="002646F9"/>
    <w:rsid w:val="0026676F"/>
    <w:rsid w:val="002668A4"/>
    <w:rsid w:val="002704A9"/>
    <w:rsid w:val="00276790"/>
    <w:rsid w:val="00277012"/>
    <w:rsid w:val="00280EA6"/>
    <w:rsid w:val="00282CD1"/>
    <w:rsid w:val="00283F11"/>
    <w:rsid w:val="002840E1"/>
    <w:rsid w:val="00284600"/>
    <w:rsid w:val="00285B2F"/>
    <w:rsid w:val="00285C80"/>
    <w:rsid w:val="0028720F"/>
    <w:rsid w:val="002872F9"/>
    <w:rsid w:val="00287BEB"/>
    <w:rsid w:val="00290805"/>
    <w:rsid w:val="0029212C"/>
    <w:rsid w:val="002925FB"/>
    <w:rsid w:val="00292BE1"/>
    <w:rsid w:val="0029329F"/>
    <w:rsid w:val="00294FD1"/>
    <w:rsid w:val="00295633"/>
    <w:rsid w:val="0029752E"/>
    <w:rsid w:val="002A0720"/>
    <w:rsid w:val="002A71FD"/>
    <w:rsid w:val="002A77C3"/>
    <w:rsid w:val="002B1835"/>
    <w:rsid w:val="002B3975"/>
    <w:rsid w:val="002B6137"/>
    <w:rsid w:val="002C02B4"/>
    <w:rsid w:val="002C0F14"/>
    <w:rsid w:val="002C1ACE"/>
    <w:rsid w:val="002C422C"/>
    <w:rsid w:val="002C49F7"/>
    <w:rsid w:val="002C4BDF"/>
    <w:rsid w:val="002C666E"/>
    <w:rsid w:val="002D09CF"/>
    <w:rsid w:val="002D29E8"/>
    <w:rsid w:val="002D46D5"/>
    <w:rsid w:val="002D51E3"/>
    <w:rsid w:val="002D7AA8"/>
    <w:rsid w:val="002E13A4"/>
    <w:rsid w:val="002E20B9"/>
    <w:rsid w:val="002E2B50"/>
    <w:rsid w:val="002E2B64"/>
    <w:rsid w:val="002E35B7"/>
    <w:rsid w:val="002E6D47"/>
    <w:rsid w:val="002E6D71"/>
    <w:rsid w:val="002E70A1"/>
    <w:rsid w:val="002E7E15"/>
    <w:rsid w:val="002F0AFD"/>
    <w:rsid w:val="002F0F27"/>
    <w:rsid w:val="002F14B2"/>
    <w:rsid w:val="002F2415"/>
    <w:rsid w:val="002F2FB7"/>
    <w:rsid w:val="002F42BF"/>
    <w:rsid w:val="002F542C"/>
    <w:rsid w:val="002F67B5"/>
    <w:rsid w:val="002F75D8"/>
    <w:rsid w:val="00302850"/>
    <w:rsid w:val="00303C22"/>
    <w:rsid w:val="00305173"/>
    <w:rsid w:val="0030571E"/>
    <w:rsid w:val="00306550"/>
    <w:rsid w:val="003078AB"/>
    <w:rsid w:val="00313DB8"/>
    <w:rsid w:val="0031618A"/>
    <w:rsid w:val="003200CF"/>
    <w:rsid w:val="003200F3"/>
    <w:rsid w:val="0032136B"/>
    <w:rsid w:val="00321835"/>
    <w:rsid w:val="003309FC"/>
    <w:rsid w:val="003311A7"/>
    <w:rsid w:val="0033241B"/>
    <w:rsid w:val="00334A27"/>
    <w:rsid w:val="00337B0C"/>
    <w:rsid w:val="003404D0"/>
    <w:rsid w:val="00340DDC"/>
    <w:rsid w:val="003412E0"/>
    <w:rsid w:val="003442BA"/>
    <w:rsid w:val="0034576C"/>
    <w:rsid w:val="00346070"/>
    <w:rsid w:val="0034749A"/>
    <w:rsid w:val="00350ABE"/>
    <w:rsid w:val="003525C5"/>
    <w:rsid w:val="003537F7"/>
    <w:rsid w:val="00355ECA"/>
    <w:rsid w:val="00357CB5"/>
    <w:rsid w:val="00363CB3"/>
    <w:rsid w:val="003651D1"/>
    <w:rsid w:val="003657DB"/>
    <w:rsid w:val="00365B61"/>
    <w:rsid w:val="0036619E"/>
    <w:rsid w:val="00366FA1"/>
    <w:rsid w:val="00367565"/>
    <w:rsid w:val="003702DC"/>
    <w:rsid w:val="0037274D"/>
    <w:rsid w:val="00373F93"/>
    <w:rsid w:val="003740CE"/>
    <w:rsid w:val="00374B0E"/>
    <w:rsid w:val="00377B69"/>
    <w:rsid w:val="00380A23"/>
    <w:rsid w:val="00380DE3"/>
    <w:rsid w:val="00380DFD"/>
    <w:rsid w:val="00381939"/>
    <w:rsid w:val="003819A2"/>
    <w:rsid w:val="00381A29"/>
    <w:rsid w:val="0038413B"/>
    <w:rsid w:val="003868A3"/>
    <w:rsid w:val="0039136A"/>
    <w:rsid w:val="0039323A"/>
    <w:rsid w:val="00393BFD"/>
    <w:rsid w:val="00394170"/>
    <w:rsid w:val="0039614B"/>
    <w:rsid w:val="00397C99"/>
    <w:rsid w:val="003A049F"/>
    <w:rsid w:val="003A04EB"/>
    <w:rsid w:val="003A06F6"/>
    <w:rsid w:val="003A0CB7"/>
    <w:rsid w:val="003A1AF9"/>
    <w:rsid w:val="003A27C9"/>
    <w:rsid w:val="003A3702"/>
    <w:rsid w:val="003A60E9"/>
    <w:rsid w:val="003B1D90"/>
    <w:rsid w:val="003B2166"/>
    <w:rsid w:val="003B457A"/>
    <w:rsid w:val="003B7911"/>
    <w:rsid w:val="003C1B23"/>
    <w:rsid w:val="003C3E2F"/>
    <w:rsid w:val="003C4222"/>
    <w:rsid w:val="003C755C"/>
    <w:rsid w:val="003D0034"/>
    <w:rsid w:val="003D24A7"/>
    <w:rsid w:val="003D5980"/>
    <w:rsid w:val="003E0E90"/>
    <w:rsid w:val="003E31C5"/>
    <w:rsid w:val="003E3F26"/>
    <w:rsid w:val="003E6298"/>
    <w:rsid w:val="003E7536"/>
    <w:rsid w:val="003F0469"/>
    <w:rsid w:val="003F0673"/>
    <w:rsid w:val="003F3877"/>
    <w:rsid w:val="003F3A47"/>
    <w:rsid w:val="003F3C70"/>
    <w:rsid w:val="003F4315"/>
    <w:rsid w:val="003F49E8"/>
    <w:rsid w:val="00400EFA"/>
    <w:rsid w:val="00401E4D"/>
    <w:rsid w:val="0040219B"/>
    <w:rsid w:val="00403258"/>
    <w:rsid w:val="004038D8"/>
    <w:rsid w:val="00404030"/>
    <w:rsid w:val="0040489F"/>
    <w:rsid w:val="004050D1"/>
    <w:rsid w:val="00405937"/>
    <w:rsid w:val="00405F80"/>
    <w:rsid w:val="00406315"/>
    <w:rsid w:val="00406324"/>
    <w:rsid w:val="00406BA5"/>
    <w:rsid w:val="00407E01"/>
    <w:rsid w:val="004124E9"/>
    <w:rsid w:val="00413561"/>
    <w:rsid w:val="00414F02"/>
    <w:rsid w:val="004163B1"/>
    <w:rsid w:val="00420377"/>
    <w:rsid w:val="00421007"/>
    <w:rsid w:val="0042391C"/>
    <w:rsid w:val="004241CB"/>
    <w:rsid w:val="00424E2E"/>
    <w:rsid w:val="00424F9C"/>
    <w:rsid w:val="004265E8"/>
    <w:rsid w:val="00430A1C"/>
    <w:rsid w:val="00431C98"/>
    <w:rsid w:val="00434053"/>
    <w:rsid w:val="00436C12"/>
    <w:rsid w:val="0044181A"/>
    <w:rsid w:val="0044201D"/>
    <w:rsid w:val="0044339D"/>
    <w:rsid w:val="00445567"/>
    <w:rsid w:val="00445965"/>
    <w:rsid w:val="004510CC"/>
    <w:rsid w:val="004532C4"/>
    <w:rsid w:val="004569B8"/>
    <w:rsid w:val="00456A24"/>
    <w:rsid w:val="00456F8A"/>
    <w:rsid w:val="00462B4C"/>
    <w:rsid w:val="0046376C"/>
    <w:rsid w:val="00465030"/>
    <w:rsid w:val="004658A7"/>
    <w:rsid w:val="00466DDC"/>
    <w:rsid w:val="00466F39"/>
    <w:rsid w:val="00470319"/>
    <w:rsid w:val="00470C64"/>
    <w:rsid w:val="00471F2D"/>
    <w:rsid w:val="004745D3"/>
    <w:rsid w:val="0047591E"/>
    <w:rsid w:val="00487C4B"/>
    <w:rsid w:val="00493626"/>
    <w:rsid w:val="00493F63"/>
    <w:rsid w:val="00494233"/>
    <w:rsid w:val="00494BFD"/>
    <w:rsid w:val="00494DB3"/>
    <w:rsid w:val="00495023"/>
    <w:rsid w:val="00496429"/>
    <w:rsid w:val="004A19C2"/>
    <w:rsid w:val="004A25DE"/>
    <w:rsid w:val="004A2D05"/>
    <w:rsid w:val="004A2E38"/>
    <w:rsid w:val="004A31CC"/>
    <w:rsid w:val="004A5272"/>
    <w:rsid w:val="004A535A"/>
    <w:rsid w:val="004A69D5"/>
    <w:rsid w:val="004A7ECA"/>
    <w:rsid w:val="004B0350"/>
    <w:rsid w:val="004B2B10"/>
    <w:rsid w:val="004B4671"/>
    <w:rsid w:val="004B5DC8"/>
    <w:rsid w:val="004C0D6F"/>
    <w:rsid w:val="004C3BD7"/>
    <w:rsid w:val="004C51E8"/>
    <w:rsid w:val="004C70A2"/>
    <w:rsid w:val="004D03A8"/>
    <w:rsid w:val="004D096B"/>
    <w:rsid w:val="004D1DF1"/>
    <w:rsid w:val="004D262F"/>
    <w:rsid w:val="004D40C2"/>
    <w:rsid w:val="004D470C"/>
    <w:rsid w:val="004D47EB"/>
    <w:rsid w:val="004D4870"/>
    <w:rsid w:val="004D4EFF"/>
    <w:rsid w:val="004D5E76"/>
    <w:rsid w:val="004D66AF"/>
    <w:rsid w:val="004D6B64"/>
    <w:rsid w:val="004D6E6D"/>
    <w:rsid w:val="004D7EBD"/>
    <w:rsid w:val="004E155D"/>
    <w:rsid w:val="004E500B"/>
    <w:rsid w:val="004E7271"/>
    <w:rsid w:val="004F05AF"/>
    <w:rsid w:val="004F1966"/>
    <w:rsid w:val="004F2057"/>
    <w:rsid w:val="004F3448"/>
    <w:rsid w:val="004F3941"/>
    <w:rsid w:val="004F6049"/>
    <w:rsid w:val="005010AD"/>
    <w:rsid w:val="00502AF8"/>
    <w:rsid w:val="00503C86"/>
    <w:rsid w:val="00504E0D"/>
    <w:rsid w:val="00505B78"/>
    <w:rsid w:val="00505D19"/>
    <w:rsid w:val="0050601C"/>
    <w:rsid w:val="00506B10"/>
    <w:rsid w:val="00507965"/>
    <w:rsid w:val="00512536"/>
    <w:rsid w:val="00512C0A"/>
    <w:rsid w:val="00515976"/>
    <w:rsid w:val="00516653"/>
    <w:rsid w:val="005172E5"/>
    <w:rsid w:val="00517A59"/>
    <w:rsid w:val="005205A4"/>
    <w:rsid w:val="0052078D"/>
    <w:rsid w:val="00520857"/>
    <w:rsid w:val="005254FE"/>
    <w:rsid w:val="00525511"/>
    <w:rsid w:val="00526AA6"/>
    <w:rsid w:val="005273D8"/>
    <w:rsid w:val="005279D8"/>
    <w:rsid w:val="005303C9"/>
    <w:rsid w:val="005309E0"/>
    <w:rsid w:val="005316A8"/>
    <w:rsid w:val="00531F8D"/>
    <w:rsid w:val="0053246E"/>
    <w:rsid w:val="0053597A"/>
    <w:rsid w:val="00536FEA"/>
    <w:rsid w:val="00537E7D"/>
    <w:rsid w:val="00537FB4"/>
    <w:rsid w:val="0054150D"/>
    <w:rsid w:val="00542B64"/>
    <w:rsid w:val="005462DE"/>
    <w:rsid w:val="0055085A"/>
    <w:rsid w:val="00551902"/>
    <w:rsid w:val="00553B7F"/>
    <w:rsid w:val="0055645B"/>
    <w:rsid w:val="005616DB"/>
    <w:rsid w:val="0056238E"/>
    <w:rsid w:val="00562B42"/>
    <w:rsid w:val="00562D73"/>
    <w:rsid w:val="005630CD"/>
    <w:rsid w:val="00563A37"/>
    <w:rsid w:val="00564CA6"/>
    <w:rsid w:val="005651BC"/>
    <w:rsid w:val="0056571B"/>
    <w:rsid w:val="005661E4"/>
    <w:rsid w:val="00567987"/>
    <w:rsid w:val="00570850"/>
    <w:rsid w:val="00574983"/>
    <w:rsid w:val="00575794"/>
    <w:rsid w:val="00576C6B"/>
    <w:rsid w:val="00577C1C"/>
    <w:rsid w:val="00581F71"/>
    <w:rsid w:val="0058328B"/>
    <w:rsid w:val="0058328D"/>
    <w:rsid w:val="0058390E"/>
    <w:rsid w:val="00583AF6"/>
    <w:rsid w:val="00586CA4"/>
    <w:rsid w:val="00587761"/>
    <w:rsid w:val="00590A68"/>
    <w:rsid w:val="005910A0"/>
    <w:rsid w:val="0059119B"/>
    <w:rsid w:val="00591C6A"/>
    <w:rsid w:val="0059232E"/>
    <w:rsid w:val="005929C1"/>
    <w:rsid w:val="00592F14"/>
    <w:rsid w:val="0059484A"/>
    <w:rsid w:val="00594BC1"/>
    <w:rsid w:val="005977DE"/>
    <w:rsid w:val="005A2780"/>
    <w:rsid w:val="005A32A1"/>
    <w:rsid w:val="005A4799"/>
    <w:rsid w:val="005A5F19"/>
    <w:rsid w:val="005A677B"/>
    <w:rsid w:val="005A6C67"/>
    <w:rsid w:val="005A7E94"/>
    <w:rsid w:val="005B06D1"/>
    <w:rsid w:val="005B17E6"/>
    <w:rsid w:val="005B3836"/>
    <w:rsid w:val="005B4CEB"/>
    <w:rsid w:val="005B6226"/>
    <w:rsid w:val="005C00A5"/>
    <w:rsid w:val="005C0879"/>
    <w:rsid w:val="005C1CDF"/>
    <w:rsid w:val="005C211C"/>
    <w:rsid w:val="005C60B8"/>
    <w:rsid w:val="005C6410"/>
    <w:rsid w:val="005C6E53"/>
    <w:rsid w:val="005D3BA4"/>
    <w:rsid w:val="005D4B89"/>
    <w:rsid w:val="005D4EEF"/>
    <w:rsid w:val="005D6890"/>
    <w:rsid w:val="005D6BA6"/>
    <w:rsid w:val="005D7F36"/>
    <w:rsid w:val="005E28C6"/>
    <w:rsid w:val="005E2FBC"/>
    <w:rsid w:val="005E6F90"/>
    <w:rsid w:val="005E7F24"/>
    <w:rsid w:val="005F138C"/>
    <w:rsid w:val="005F196D"/>
    <w:rsid w:val="005F3AA5"/>
    <w:rsid w:val="005F5712"/>
    <w:rsid w:val="005F5AFD"/>
    <w:rsid w:val="00601902"/>
    <w:rsid w:val="00601B1A"/>
    <w:rsid w:val="00601B29"/>
    <w:rsid w:val="0060273A"/>
    <w:rsid w:val="00603F06"/>
    <w:rsid w:val="00606E06"/>
    <w:rsid w:val="0060785B"/>
    <w:rsid w:val="00607A18"/>
    <w:rsid w:val="00611210"/>
    <w:rsid w:val="00611C5C"/>
    <w:rsid w:val="006131CF"/>
    <w:rsid w:val="006154DD"/>
    <w:rsid w:val="00620B65"/>
    <w:rsid w:val="006216C0"/>
    <w:rsid w:val="00621AA0"/>
    <w:rsid w:val="0062515A"/>
    <w:rsid w:val="006262BC"/>
    <w:rsid w:val="00626DC6"/>
    <w:rsid w:val="00627154"/>
    <w:rsid w:val="00627571"/>
    <w:rsid w:val="00627900"/>
    <w:rsid w:val="00632828"/>
    <w:rsid w:val="00633817"/>
    <w:rsid w:val="00635365"/>
    <w:rsid w:val="00636681"/>
    <w:rsid w:val="006379DF"/>
    <w:rsid w:val="0064027F"/>
    <w:rsid w:val="00640AF6"/>
    <w:rsid w:val="00644391"/>
    <w:rsid w:val="0064627E"/>
    <w:rsid w:val="00651196"/>
    <w:rsid w:val="00651354"/>
    <w:rsid w:val="00651914"/>
    <w:rsid w:val="00653028"/>
    <w:rsid w:val="00653AC1"/>
    <w:rsid w:val="00656605"/>
    <w:rsid w:val="006570F1"/>
    <w:rsid w:val="00657143"/>
    <w:rsid w:val="00657E60"/>
    <w:rsid w:val="00662B13"/>
    <w:rsid w:val="006655A5"/>
    <w:rsid w:val="00665A09"/>
    <w:rsid w:val="00665D84"/>
    <w:rsid w:val="0066634E"/>
    <w:rsid w:val="00667F68"/>
    <w:rsid w:val="00670BC0"/>
    <w:rsid w:val="0067289D"/>
    <w:rsid w:val="006737A2"/>
    <w:rsid w:val="00675EB7"/>
    <w:rsid w:val="00676D0F"/>
    <w:rsid w:val="006825A2"/>
    <w:rsid w:val="006830A9"/>
    <w:rsid w:val="00692066"/>
    <w:rsid w:val="00693A6F"/>
    <w:rsid w:val="00694481"/>
    <w:rsid w:val="0069451F"/>
    <w:rsid w:val="00695BF2"/>
    <w:rsid w:val="006A02CC"/>
    <w:rsid w:val="006A092B"/>
    <w:rsid w:val="006A32E6"/>
    <w:rsid w:val="006A381D"/>
    <w:rsid w:val="006A69FA"/>
    <w:rsid w:val="006A6A69"/>
    <w:rsid w:val="006A7961"/>
    <w:rsid w:val="006B1C65"/>
    <w:rsid w:val="006B4352"/>
    <w:rsid w:val="006B4755"/>
    <w:rsid w:val="006B7489"/>
    <w:rsid w:val="006C0B06"/>
    <w:rsid w:val="006C2A30"/>
    <w:rsid w:val="006C4626"/>
    <w:rsid w:val="006C7101"/>
    <w:rsid w:val="006D09F1"/>
    <w:rsid w:val="006D4530"/>
    <w:rsid w:val="006D48DA"/>
    <w:rsid w:val="006D5628"/>
    <w:rsid w:val="006D65A0"/>
    <w:rsid w:val="006D6A0F"/>
    <w:rsid w:val="006D6B5D"/>
    <w:rsid w:val="006E180A"/>
    <w:rsid w:val="006E18F3"/>
    <w:rsid w:val="006E2838"/>
    <w:rsid w:val="006E2CAD"/>
    <w:rsid w:val="006E2FF1"/>
    <w:rsid w:val="006E33C8"/>
    <w:rsid w:val="006E408A"/>
    <w:rsid w:val="006E58B0"/>
    <w:rsid w:val="006E632E"/>
    <w:rsid w:val="006E7F26"/>
    <w:rsid w:val="006F010B"/>
    <w:rsid w:val="006F0A5F"/>
    <w:rsid w:val="006F2E01"/>
    <w:rsid w:val="006F3695"/>
    <w:rsid w:val="006F3F9A"/>
    <w:rsid w:val="006F49A4"/>
    <w:rsid w:val="00700553"/>
    <w:rsid w:val="00700B4E"/>
    <w:rsid w:val="00700F42"/>
    <w:rsid w:val="00702F1D"/>
    <w:rsid w:val="00703553"/>
    <w:rsid w:val="007037E8"/>
    <w:rsid w:val="0070765B"/>
    <w:rsid w:val="00711FAA"/>
    <w:rsid w:val="00712E77"/>
    <w:rsid w:val="00712FC9"/>
    <w:rsid w:val="0071398C"/>
    <w:rsid w:val="00715C38"/>
    <w:rsid w:val="00717C89"/>
    <w:rsid w:val="00721048"/>
    <w:rsid w:val="0072272E"/>
    <w:rsid w:val="00723148"/>
    <w:rsid w:val="00724831"/>
    <w:rsid w:val="0072706B"/>
    <w:rsid w:val="00727FD4"/>
    <w:rsid w:val="00733D57"/>
    <w:rsid w:val="00733EB2"/>
    <w:rsid w:val="00734DFE"/>
    <w:rsid w:val="007353ED"/>
    <w:rsid w:val="007355C3"/>
    <w:rsid w:val="00736837"/>
    <w:rsid w:val="0073752E"/>
    <w:rsid w:val="00737891"/>
    <w:rsid w:val="00737E1A"/>
    <w:rsid w:val="00741E01"/>
    <w:rsid w:val="00745499"/>
    <w:rsid w:val="00746B48"/>
    <w:rsid w:val="0074770B"/>
    <w:rsid w:val="00747B66"/>
    <w:rsid w:val="007552C2"/>
    <w:rsid w:val="0075596E"/>
    <w:rsid w:val="00756DCC"/>
    <w:rsid w:val="00761256"/>
    <w:rsid w:val="0076175A"/>
    <w:rsid w:val="0076177C"/>
    <w:rsid w:val="00763468"/>
    <w:rsid w:val="00764D56"/>
    <w:rsid w:val="0076671D"/>
    <w:rsid w:val="00766F2E"/>
    <w:rsid w:val="00767577"/>
    <w:rsid w:val="007726C1"/>
    <w:rsid w:val="00774932"/>
    <w:rsid w:val="00774AE3"/>
    <w:rsid w:val="00777D08"/>
    <w:rsid w:val="0078301B"/>
    <w:rsid w:val="007831A2"/>
    <w:rsid w:val="00787949"/>
    <w:rsid w:val="0079018A"/>
    <w:rsid w:val="0079101D"/>
    <w:rsid w:val="007912A2"/>
    <w:rsid w:val="00793627"/>
    <w:rsid w:val="0079485A"/>
    <w:rsid w:val="0079539C"/>
    <w:rsid w:val="00795BE3"/>
    <w:rsid w:val="00795DE9"/>
    <w:rsid w:val="007A478F"/>
    <w:rsid w:val="007A4A07"/>
    <w:rsid w:val="007A6E8A"/>
    <w:rsid w:val="007B08A8"/>
    <w:rsid w:val="007B307E"/>
    <w:rsid w:val="007B3A15"/>
    <w:rsid w:val="007B3D57"/>
    <w:rsid w:val="007B6F06"/>
    <w:rsid w:val="007B75EA"/>
    <w:rsid w:val="007C2BA2"/>
    <w:rsid w:val="007C2F6D"/>
    <w:rsid w:val="007C650C"/>
    <w:rsid w:val="007C6D56"/>
    <w:rsid w:val="007D112C"/>
    <w:rsid w:val="007D3F4E"/>
    <w:rsid w:val="007D4B5F"/>
    <w:rsid w:val="007D58CB"/>
    <w:rsid w:val="007D6FDF"/>
    <w:rsid w:val="007E041A"/>
    <w:rsid w:val="007E406E"/>
    <w:rsid w:val="007E442B"/>
    <w:rsid w:val="007E598B"/>
    <w:rsid w:val="007E5F1F"/>
    <w:rsid w:val="007F13AE"/>
    <w:rsid w:val="007F1E76"/>
    <w:rsid w:val="007F535F"/>
    <w:rsid w:val="0080594E"/>
    <w:rsid w:val="00812FFF"/>
    <w:rsid w:val="0081381C"/>
    <w:rsid w:val="00815461"/>
    <w:rsid w:val="00815ECA"/>
    <w:rsid w:val="00816938"/>
    <w:rsid w:val="00816D47"/>
    <w:rsid w:val="00817DAE"/>
    <w:rsid w:val="00820D8B"/>
    <w:rsid w:val="00821E89"/>
    <w:rsid w:val="0082286C"/>
    <w:rsid w:val="00824E1D"/>
    <w:rsid w:val="00826C91"/>
    <w:rsid w:val="008276FF"/>
    <w:rsid w:val="00827976"/>
    <w:rsid w:val="00830674"/>
    <w:rsid w:val="008316B2"/>
    <w:rsid w:val="00832ADF"/>
    <w:rsid w:val="00833E6A"/>
    <w:rsid w:val="008341A5"/>
    <w:rsid w:val="00834D9E"/>
    <w:rsid w:val="00835F2A"/>
    <w:rsid w:val="0083616E"/>
    <w:rsid w:val="00836403"/>
    <w:rsid w:val="00837034"/>
    <w:rsid w:val="00837D61"/>
    <w:rsid w:val="00841C26"/>
    <w:rsid w:val="00843079"/>
    <w:rsid w:val="00843CCC"/>
    <w:rsid w:val="00844C4C"/>
    <w:rsid w:val="00844C99"/>
    <w:rsid w:val="0084580C"/>
    <w:rsid w:val="00846B1D"/>
    <w:rsid w:val="008473BE"/>
    <w:rsid w:val="00854114"/>
    <w:rsid w:val="008541B5"/>
    <w:rsid w:val="00855805"/>
    <w:rsid w:val="008571B7"/>
    <w:rsid w:val="008605FB"/>
    <w:rsid w:val="00860935"/>
    <w:rsid w:val="008612EC"/>
    <w:rsid w:val="00863013"/>
    <w:rsid w:val="00864480"/>
    <w:rsid w:val="0086495C"/>
    <w:rsid w:val="008709B2"/>
    <w:rsid w:val="0087303B"/>
    <w:rsid w:val="00874DED"/>
    <w:rsid w:val="0088097F"/>
    <w:rsid w:val="00881F32"/>
    <w:rsid w:val="008825E3"/>
    <w:rsid w:val="00883F6E"/>
    <w:rsid w:val="008849D0"/>
    <w:rsid w:val="00886BBA"/>
    <w:rsid w:val="00887E65"/>
    <w:rsid w:val="008903D6"/>
    <w:rsid w:val="0089195B"/>
    <w:rsid w:val="00891E2A"/>
    <w:rsid w:val="00893C0A"/>
    <w:rsid w:val="00894FFD"/>
    <w:rsid w:val="00895AA3"/>
    <w:rsid w:val="0089736C"/>
    <w:rsid w:val="008A2711"/>
    <w:rsid w:val="008A4C06"/>
    <w:rsid w:val="008A784B"/>
    <w:rsid w:val="008B0881"/>
    <w:rsid w:val="008B0BD3"/>
    <w:rsid w:val="008B1992"/>
    <w:rsid w:val="008B3FA0"/>
    <w:rsid w:val="008B3FE6"/>
    <w:rsid w:val="008B6685"/>
    <w:rsid w:val="008B7479"/>
    <w:rsid w:val="008C02DC"/>
    <w:rsid w:val="008C07E5"/>
    <w:rsid w:val="008C0EDB"/>
    <w:rsid w:val="008C1BCE"/>
    <w:rsid w:val="008C1D41"/>
    <w:rsid w:val="008C1D92"/>
    <w:rsid w:val="008C230B"/>
    <w:rsid w:val="008C25E9"/>
    <w:rsid w:val="008C3090"/>
    <w:rsid w:val="008C6D61"/>
    <w:rsid w:val="008D0EEE"/>
    <w:rsid w:val="008D3809"/>
    <w:rsid w:val="008D4C14"/>
    <w:rsid w:val="008D7FEF"/>
    <w:rsid w:val="008E054A"/>
    <w:rsid w:val="008E06DB"/>
    <w:rsid w:val="008E07C1"/>
    <w:rsid w:val="008E0B08"/>
    <w:rsid w:val="008E2922"/>
    <w:rsid w:val="008E3704"/>
    <w:rsid w:val="008E3F31"/>
    <w:rsid w:val="008E4ABC"/>
    <w:rsid w:val="008E7075"/>
    <w:rsid w:val="008E70EB"/>
    <w:rsid w:val="008F0799"/>
    <w:rsid w:val="008F17FC"/>
    <w:rsid w:val="008F1A18"/>
    <w:rsid w:val="008F3944"/>
    <w:rsid w:val="0090191B"/>
    <w:rsid w:val="00902048"/>
    <w:rsid w:val="00903718"/>
    <w:rsid w:val="00904A59"/>
    <w:rsid w:val="00905D80"/>
    <w:rsid w:val="0090760F"/>
    <w:rsid w:val="00911520"/>
    <w:rsid w:val="00913450"/>
    <w:rsid w:val="009154FC"/>
    <w:rsid w:val="00915F1D"/>
    <w:rsid w:val="00917307"/>
    <w:rsid w:val="00917B4C"/>
    <w:rsid w:val="00920B61"/>
    <w:rsid w:val="00920DFC"/>
    <w:rsid w:val="00921589"/>
    <w:rsid w:val="00922B4C"/>
    <w:rsid w:val="00923195"/>
    <w:rsid w:val="009275AF"/>
    <w:rsid w:val="009329A8"/>
    <w:rsid w:val="0093378E"/>
    <w:rsid w:val="00933E3A"/>
    <w:rsid w:val="009340CF"/>
    <w:rsid w:val="00935651"/>
    <w:rsid w:val="00935690"/>
    <w:rsid w:val="00937A9F"/>
    <w:rsid w:val="00940292"/>
    <w:rsid w:val="009404DB"/>
    <w:rsid w:val="00940651"/>
    <w:rsid w:val="00943C28"/>
    <w:rsid w:val="00943E1D"/>
    <w:rsid w:val="00944BB9"/>
    <w:rsid w:val="009521CA"/>
    <w:rsid w:val="00954D29"/>
    <w:rsid w:val="0095584B"/>
    <w:rsid w:val="00957B05"/>
    <w:rsid w:val="0096000D"/>
    <w:rsid w:val="009644B7"/>
    <w:rsid w:val="00966C85"/>
    <w:rsid w:val="009676EF"/>
    <w:rsid w:val="00967F17"/>
    <w:rsid w:val="00970488"/>
    <w:rsid w:val="00970998"/>
    <w:rsid w:val="00970ECF"/>
    <w:rsid w:val="009721D0"/>
    <w:rsid w:val="00975215"/>
    <w:rsid w:val="009770BC"/>
    <w:rsid w:val="009779B2"/>
    <w:rsid w:val="00977FDC"/>
    <w:rsid w:val="00980B31"/>
    <w:rsid w:val="0098182A"/>
    <w:rsid w:val="00981F3F"/>
    <w:rsid w:val="009828CA"/>
    <w:rsid w:val="00983F53"/>
    <w:rsid w:val="009847FF"/>
    <w:rsid w:val="00985431"/>
    <w:rsid w:val="00990422"/>
    <w:rsid w:val="0099183D"/>
    <w:rsid w:val="00993B77"/>
    <w:rsid w:val="00994921"/>
    <w:rsid w:val="009954C1"/>
    <w:rsid w:val="0099683A"/>
    <w:rsid w:val="00997B74"/>
    <w:rsid w:val="009A0934"/>
    <w:rsid w:val="009A11DE"/>
    <w:rsid w:val="009A1AD8"/>
    <w:rsid w:val="009A1EF9"/>
    <w:rsid w:val="009A3205"/>
    <w:rsid w:val="009A48FA"/>
    <w:rsid w:val="009A56B4"/>
    <w:rsid w:val="009A5F49"/>
    <w:rsid w:val="009A6CDC"/>
    <w:rsid w:val="009A754D"/>
    <w:rsid w:val="009A76E4"/>
    <w:rsid w:val="009A799D"/>
    <w:rsid w:val="009B1FD8"/>
    <w:rsid w:val="009B378B"/>
    <w:rsid w:val="009B73B0"/>
    <w:rsid w:val="009B78E1"/>
    <w:rsid w:val="009B7A3F"/>
    <w:rsid w:val="009C1C68"/>
    <w:rsid w:val="009C3575"/>
    <w:rsid w:val="009C4306"/>
    <w:rsid w:val="009C4691"/>
    <w:rsid w:val="009D28EB"/>
    <w:rsid w:val="009D2C1A"/>
    <w:rsid w:val="009D2EED"/>
    <w:rsid w:val="009D36CB"/>
    <w:rsid w:val="009D48A8"/>
    <w:rsid w:val="009D60D1"/>
    <w:rsid w:val="009D7457"/>
    <w:rsid w:val="009E075B"/>
    <w:rsid w:val="009E1601"/>
    <w:rsid w:val="009E1D28"/>
    <w:rsid w:val="009E22FE"/>
    <w:rsid w:val="009E2F32"/>
    <w:rsid w:val="009E3F67"/>
    <w:rsid w:val="009E5CEF"/>
    <w:rsid w:val="009E67F8"/>
    <w:rsid w:val="009E7465"/>
    <w:rsid w:val="009F00AC"/>
    <w:rsid w:val="009F08A3"/>
    <w:rsid w:val="009F08D2"/>
    <w:rsid w:val="009F5ED3"/>
    <w:rsid w:val="009F69C2"/>
    <w:rsid w:val="009F6DB8"/>
    <w:rsid w:val="00A00212"/>
    <w:rsid w:val="00A0043E"/>
    <w:rsid w:val="00A01159"/>
    <w:rsid w:val="00A03DDB"/>
    <w:rsid w:val="00A0604C"/>
    <w:rsid w:val="00A066CA"/>
    <w:rsid w:val="00A06D52"/>
    <w:rsid w:val="00A06DA8"/>
    <w:rsid w:val="00A077F6"/>
    <w:rsid w:val="00A1071A"/>
    <w:rsid w:val="00A11BAB"/>
    <w:rsid w:val="00A1238D"/>
    <w:rsid w:val="00A13F0E"/>
    <w:rsid w:val="00A1587E"/>
    <w:rsid w:val="00A15FA8"/>
    <w:rsid w:val="00A2022A"/>
    <w:rsid w:val="00A20E5E"/>
    <w:rsid w:val="00A22C7B"/>
    <w:rsid w:val="00A255DD"/>
    <w:rsid w:val="00A26E86"/>
    <w:rsid w:val="00A32A65"/>
    <w:rsid w:val="00A33782"/>
    <w:rsid w:val="00A35937"/>
    <w:rsid w:val="00A40308"/>
    <w:rsid w:val="00A40B02"/>
    <w:rsid w:val="00A43843"/>
    <w:rsid w:val="00A43BAF"/>
    <w:rsid w:val="00A45C7E"/>
    <w:rsid w:val="00A461F2"/>
    <w:rsid w:val="00A46878"/>
    <w:rsid w:val="00A46C03"/>
    <w:rsid w:val="00A5082B"/>
    <w:rsid w:val="00A5087A"/>
    <w:rsid w:val="00A5227E"/>
    <w:rsid w:val="00A52CD9"/>
    <w:rsid w:val="00A61039"/>
    <w:rsid w:val="00A61FD6"/>
    <w:rsid w:val="00A65777"/>
    <w:rsid w:val="00A6616D"/>
    <w:rsid w:val="00A71100"/>
    <w:rsid w:val="00A71B59"/>
    <w:rsid w:val="00A72C4C"/>
    <w:rsid w:val="00A734E1"/>
    <w:rsid w:val="00A73DF5"/>
    <w:rsid w:val="00A74206"/>
    <w:rsid w:val="00A74C0A"/>
    <w:rsid w:val="00A75220"/>
    <w:rsid w:val="00A75928"/>
    <w:rsid w:val="00A75E4E"/>
    <w:rsid w:val="00A76CE5"/>
    <w:rsid w:val="00A77615"/>
    <w:rsid w:val="00A779C4"/>
    <w:rsid w:val="00A80B55"/>
    <w:rsid w:val="00A81569"/>
    <w:rsid w:val="00A82EC8"/>
    <w:rsid w:val="00A82F89"/>
    <w:rsid w:val="00A83320"/>
    <w:rsid w:val="00A8527B"/>
    <w:rsid w:val="00A8587A"/>
    <w:rsid w:val="00A85901"/>
    <w:rsid w:val="00A91EC0"/>
    <w:rsid w:val="00A93822"/>
    <w:rsid w:val="00A94549"/>
    <w:rsid w:val="00A94C97"/>
    <w:rsid w:val="00A95395"/>
    <w:rsid w:val="00A955ED"/>
    <w:rsid w:val="00A977B3"/>
    <w:rsid w:val="00A97B98"/>
    <w:rsid w:val="00AA0A7C"/>
    <w:rsid w:val="00AA15A8"/>
    <w:rsid w:val="00AA1641"/>
    <w:rsid w:val="00AA332B"/>
    <w:rsid w:val="00AA3920"/>
    <w:rsid w:val="00AA3B82"/>
    <w:rsid w:val="00AA4246"/>
    <w:rsid w:val="00AA4D6D"/>
    <w:rsid w:val="00AA5C69"/>
    <w:rsid w:val="00AA5E2C"/>
    <w:rsid w:val="00AA5F95"/>
    <w:rsid w:val="00AA771B"/>
    <w:rsid w:val="00AB10E5"/>
    <w:rsid w:val="00AB1F71"/>
    <w:rsid w:val="00AB565D"/>
    <w:rsid w:val="00AB5677"/>
    <w:rsid w:val="00AB5FDD"/>
    <w:rsid w:val="00AB73B7"/>
    <w:rsid w:val="00AC1383"/>
    <w:rsid w:val="00AC6582"/>
    <w:rsid w:val="00AC6901"/>
    <w:rsid w:val="00AC74A5"/>
    <w:rsid w:val="00AC7BF5"/>
    <w:rsid w:val="00AD0D2E"/>
    <w:rsid w:val="00AD13DC"/>
    <w:rsid w:val="00AD142D"/>
    <w:rsid w:val="00AD23DB"/>
    <w:rsid w:val="00AD3136"/>
    <w:rsid w:val="00AD638B"/>
    <w:rsid w:val="00AD759A"/>
    <w:rsid w:val="00AE0B63"/>
    <w:rsid w:val="00AE1331"/>
    <w:rsid w:val="00AE1B54"/>
    <w:rsid w:val="00AE2B34"/>
    <w:rsid w:val="00AE3218"/>
    <w:rsid w:val="00AE34FC"/>
    <w:rsid w:val="00AE4684"/>
    <w:rsid w:val="00AE5823"/>
    <w:rsid w:val="00AE5B8A"/>
    <w:rsid w:val="00AE7DD7"/>
    <w:rsid w:val="00AF5C0D"/>
    <w:rsid w:val="00AF69AD"/>
    <w:rsid w:val="00B00F71"/>
    <w:rsid w:val="00B016F3"/>
    <w:rsid w:val="00B03B87"/>
    <w:rsid w:val="00B04C6A"/>
    <w:rsid w:val="00B14D3D"/>
    <w:rsid w:val="00B154B7"/>
    <w:rsid w:val="00B15680"/>
    <w:rsid w:val="00B174DE"/>
    <w:rsid w:val="00B20884"/>
    <w:rsid w:val="00B20BF3"/>
    <w:rsid w:val="00B2364C"/>
    <w:rsid w:val="00B240F4"/>
    <w:rsid w:val="00B25698"/>
    <w:rsid w:val="00B25DD3"/>
    <w:rsid w:val="00B262F2"/>
    <w:rsid w:val="00B3045A"/>
    <w:rsid w:val="00B3101E"/>
    <w:rsid w:val="00B32623"/>
    <w:rsid w:val="00B347FD"/>
    <w:rsid w:val="00B3525D"/>
    <w:rsid w:val="00B352F1"/>
    <w:rsid w:val="00B37DEE"/>
    <w:rsid w:val="00B37E26"/>
    <w:rsid w:val="00B4096A"/>
    <w:rsid w:val="00B40A13"/>
    <w:rsid w:val="00B42CD7"/>
    <w:rsid w:val="00B43D0E"/>
    <w:rsid w:val="00B45541"/>
    <w:rsid w:val="00B45960"/>
    <w:rsid w:val="00B45E77"/>
    <w:rsid w:val="00B466C1"/>
    <w:rsid w:val="00B46C89"/>
    <w:rsid w:val="00B549D4"/>
    <w:rsid w:val="00B610C9"/>
    <w:rsid w:val="00B629DE"/>
    <w:rsid w:val="00B633E9"/>
    <w:rsid w:val="00B634FF"/>
    <w:rsid w:val="00B63697"/>
    <w:rsid w:val="00B6403B"/>
    <w:rsid w:val="00B66C72"/>
    <w:rsid w:val="00B7290F"/>
    <w:rsid w:val="00B72DBB"/>
    <w:rsid w:val="00B74805"/>
    <w:rsid w:val="00B7666B"/>
    <w:rsid w:val="00B80487"/>
    <w:rsid w:val="00B81BB6"/>
    <w:rsid w:val="00B8476B"/>
    <w:rsid w:val="00B851F9"/>
    <w:rsid w:val="00B853E4"/>
    <w:rsid w:val="00B85CFB"/>
    <w:rsid w:val="00B9115E"/>
    <w:rsid w:val="00B920E1"/>
    <w:rsid w:val="00B9344C"/>
    <w:rsid w:val="00B948BB"/>
    <w:rsid w:val="00B94ECD"/>
    <w:rsid w:val="00B97DB7"/>
    <w:rsid w:val="00BA1B31"/>
    <w:rsid w:val="00BA202E"/>
    <w:rsid w:val="00BA2E60"/>
    <w:rsid w:val="00BA2ECA"/>
    <w:rsid w:val="00BA4985"/>
    <w:rsid w:val="00BA4F71"/>
    <w:rsid w:val="00BA72EA"/>
    <w:rsid w:val="00BA751F"/>
    <w:rsid w:val="00BA7CD5"/>
    <w:rsid w:val="00BB19AD"/>
    <w:rsid w:val="00BB2C12"/>
    <w:rsid w:val="00BB3AFC"/>
    <w:rsid w:val="00BB46F2"/>
    <w:rsid w:val="00BB566E"/>
    <w:rsid w:val="00BB7424"/>
    <w:rsid w:val="00BB753F"/>
    <w:rsid w:val="00BB77A4"/>
    <w:rsid w:val="00BC09A1"/>
    <w:rsid w:val="00BC0ECA"/>
    <w:rsid w:val="00BC1039"/>
    <w:rsid w:val="00BC351F"/>
    <w:rsid w:val="00BC7ED1"/>
    <w:rsid w:val="00BD1F8C"/>
    <w:rsid w:val="00BD20E5"/>
    <w:rsid w:val="00BD2AAD"/>
    <w:rsid w:val="00BD4469"/>
    <w:rsid w:val="00BD5C81"/>
    <w:rsid w:val="00BE1E2A"/>
    <w:rsid w:val="00BE251E"/>
    <w:rsid w:val="00BE2D1D"/>
    <w:rsid w:val="00BE3597"/>
    <w:rsid w:val="00BE39BE"/>
    <w:rsid w:val="00BE41A7"/>
    <w:rsid w:val="00BE5272"/>
    <w:rsid w:val="00BE6E77"/>
    <w:rsid w:val="00BF1205"/>
    <w:rsid w:val="00BF33DA"/>
    <w:rsid w:val="00BF3A93"/>
    <w:rsid w:val="00BF3EF1"/>
    <w:rsid w:val="00BF3FD2"/>
    <w:rsid w:val="00BF429A"/>
    <w:rsid w:val="00BF51EA"/>
    <w:rsid w:val="00BF549D"/>
    <w:rsid w:val="00BF68BB"/>
    <w:rsid w:val="00BF6CCD"/>
    <w:rsid w:val="00C00F89"/>
    <w:rsid w:val="00C04432"/>
    <w:rsid w:val="00C04694"/>
    <w:rsid w:val="00C06382"/>
    <w:rsid w:val="00C068F0"/>
    <w:rsid w:val="00C06972"/>
    <w:rsid w:val="00C070FD"/>
    <w:rsid w:val="00C16393"/>
    <w:rsid w:val="00C17097"/>
    <w:rsid w:val="00C22D3E"/>
    <w:rsid w:val="00C241D9"/>
    <w:rsid w:val="00C24F46"/>
    <w:rsid w:val="00C24F5A"/>
    <w:rsid w:val="00C25837"/>
    <w:rsid w:val="00C25F6A"/>
    <w:rsid w:val="00C26755"/>
    <w:rsid w:val="00C27945"/>
    <w:rsid w:val="00C30655"/>
    <w:rsid w:val="00C320FF"/>
    <w:rsid w:val="00C32768"/>
    <w:rsid w:val="00C3389D"/>
    <w:rsid w:val="00C34009"/>
    <w:rsid w:val="00C349D7"/>
    <w:rsid w:val="00C34ACC"/>
    <w:rsid w:val="00C34FB2"/>
    <w:rsid w:val="00C36416"/>
    <w:rsid w:val="00C410FF"/>
    <w:rsid w:val="00C413FE"/>
    <w:rsid w:val="00C43060"/>
    <w:rsid w:val="00C448CD"/>
    <w:rsid w:val="00C457B9"/>
    <w:rsid w:val="00C46696"/>
    <w:rsid w:val="00C46E75"/>
    <w:rsid w:val="00C5121E"/>
    <w:rsid w:val="00C513FA"/>
    <w:rsid w:val="00C5304A"/>
    <w:rsid w:val="00C5318D"/>
    <w:rsid w:val="00C536B6"/>
    <w:rsid w:val="00C548D4"/>
    <w:rsid w:val="00C55E96"/>
    <w:rsid w:val="00C60038"/>
    <w:rsid w:val="00C60046"/>
    <w:rsid w:val="00C65CBE"/>
    <w:rsid w:val="00C65FE4"/>
    <w:rsid w:val="00C66945"/>
    <w:rsid w:val="00C6723A"/>
    <w:rsid w:val="00C71775"/>
    <w:rsid w:val="00C71F10"/>
    <w:rsid w:val="00C72ED7"/>
    <w:rsid w:val="00C73AF5"/>
    <w:rsid w:val="00C758E9"/>
    <w:rsid w:val="00C75C79"/>
    <w:rsid w:val="00C75D70"/>
    <w:rsid w:val="00C77EF6"/>
    <w:rsid w:val="00C80000"/>
    <w:rsid w:val="00C80211"/>
    <w:rsid w:val="00C8161C"/>
    <w:rsid w:val="00C8188B"/>
    <w:rsid w:val="00C83539"/>
    <w:rsid w:val="00C837E6"/>
    <w:rsid w:val="00C8457E"/>
    <w:rsid w:val="00C869FD"/>
    <w:rsid w:val="00C876B4"/>
    <w:rsid w:val="00C9132A"/>
    <w:rsid w:val="00C917CD"/>
    <w:rsid w:val="00C91AF9"/>
    <w:rsid w:val="00C91D4A"/>
    <w:rsid w:val="00C9365E"/>
    <w:rsid w:val="00C93F47"/>
    <w:rsid w:val="00C94378"/>
    <w:rsid w:val="00C94FF8"/>
    <w:rsid w:val="00C95BE5"/>
    <w:rsid w:val="00C974BA"/>
    <w:rsid w:val="00C97D8E"/>
    <w:rsid w:val="00C97F2B"/>
    <w:rsid w:val="00CA0B07"/>
    <w:rsid w:val="00CA2B8D"/>
    <w:rsid w:val="00CA3229"/>
    <w:rsid w:val="00CB13FC"/>
    <w:rsid w:val="00CB1AA4"/>
    <w:rsid w:val="00CB1DC4"/>
    <w:rsid w:val="00CB45F2"/>
    <w:rsid w:val="00CB48E0"/>
    <w:rsid w:val="00CB6EF8"/>
    <w:rsid w:val="00CC2F8A"/>
    <w:rsid w:val="00CC5885"/>
    <w:rsid w:val="00CC59BE"/>
    <w:rsid w:val="00CC7F0F"/>
    <w:rsid w:val="00CD2DC4"/>
    <w:rsid w:val="00CD30D7"/>
    <w:rsid w:val="00CD4984"/>
    <w:rsid w:val="00CD62E2"/>
    <w:rsid w:val="00CD70DA"/>
    <w:rsid w:val="00CE0E71"/>
    <w:rsid w:val="00CE2A3C"/>
    <w:rsid w:val="00CE3065"/>
    <w:rsid w:val="00CE333A"/>
    <w:rsid w:val="00CE3843"/>
    <w:rsid w:val="00CE4AFA"/>
    <w:rsid w:val="00CE4BBB"/>
    <w:rsid w:val="00CE4F9A"/>
    <w:rsid w:val="00CE5C32"/>
    <w:rsid w:val="00CF1129"/>
    <w:rsid w:val="00CF1E78"/>
    <w:rsid w:val="00CF2319"/>
    <w:rsid w:val="00CF246D"/>
    <w:rsid w:val="00CF348C"/>
    <w:rsid w:val="00CF3EA5"/>
    <w:rsid w:val="00CF4B4F"/>
    <w:rsid w:val="00CF50F7"/>
    <w:rsid w:val="00CF7EDE"/>
    <w:rsid w:val="00D00F6D"/>
    <w:rsid w:val="00D02C42"/>
    <w:rsid w:val="00D03005"/>
    <w:rsid w:val="00D04458"/>
    <w:rsid w:val="00D0588E"/>
    <w:rsid w:val="00D1049C"/>
    <w:rsid w:val="00D13704"/>
    <w:rsid w:val="00D13C3E"/>
    <w:rsid w:val="00D1759D"/>
    <w:rsid w:val="00D177B6"/>
    <w:rsid w:val="00D203C8"/>
    <w:rsid w:val="00D2080D"/>
    <w:rsid w:val="00D20EDC"/>
    <w:rsid w:val="00D21122"/>
    <w:rsid w:val="00D21A56"/>
    <w:rsid w:val="00D24399"/>
    <w:rsid w:val="00D25830"/>
    <w:rsid w:val="00D27220"/>
    <w:rsid w:val="00D27618"/>
    <w:rsid w:val="00D30B2D"/>
    <w:rsid w:val="00D31DD4"/>
    <w:rsid w:val="00D31F84"/>
    <w:rsid w:val="00D32FF7"/>
    <w:rsid w:val="00D33D57"/>
    <w:rsid w:val="00D35D22"/>
    <w:rsid w:val="00D4373C"/>
    <w:rsid w:val="00D4377D"/>
    <w:rsid w:val="00D451E4"/>
    <w:rsid w:val="00D462C0"/>
    <w:rsid w:val="00D46811"/>
    <w:rsid w:val="00D47ADC"/>
    <w:rsid w:val="00D50929"/>
    <w:rsid w:val="00D52CF5"/>
    <w:rsid w:val="00D542BE"/>
    <w:rsid w:val="00D54CC3"/>
    <w:rsid w:val="00D54E89"/>
    <w:rsid w:val="00D57081"/>
    <w:rsid w:val="00D60BA9"/>
    <w:rsid w:val="00D61113"/>
    <w:rsid w:val="00D615EC"/>
    <w:rsid w:val="00D61A56"/>
    <w:rsid w:val="00D61F7D"/>
    <w:rsid w:val="00D65580"/>
    <w:rsid w:val="00D65B8F"/>
    <w:rsid w:val="00D714C2"/>
    <w:rsid w:val="00D71C64"/>
    <w:rsid w:val="00D72703"/>
    <w:rsid w:val="00D72C68"/>
    <w:rsid w:val="00D74A83"/>
    <w:rsid w:val="00D74BD0"/>
    <w:rsid w:val="00D77014"/>
    <w:rsid w:val="00D80F4A"/>
    <w:rsid w:val="00D818E8"/>
    <w:rsid w:val="00D8303B"/>
    <w:rsid w:val="00D83536"/>
    <w:rsid w:val="00D85C39"/>
    <w:rsid w:val="00D85E40"/>
    <w:rsid w:val="00D879AC"/>
    <w:rsid w:val="00D87C1A"/>
    <w:rsid w:val="00D87FCB"/>
    <w:rsid w:val="00D91782"/>
    <w:rsid w:val="00D917B0"/>
    <w:rsid w:val="00D9383B"/>
    <w:rsid w:val="00D93A9C"/>
    <w:rsid w:val="00D9452A"/>
    <w:rsid w:val="00D95322"/>
    <w:rsid w:val="00D956C5"/>
    <w:rsid w:val="00D9611E"/>
    <w:rsid w:val="00DA0499"/>
    <w:rsid w:val="00DA2611"/>
    <w:rsid w:val="00DA3694"/>
    <w:rsid w:val="00DA39BB"/>
    <w:rsid w:val="00DA5F5C"/>
    <w:rsid w:val="00DA608A"/>
    <w:rsid w:val="00DA79A7"/>
    <w:rsid w:val="00DA7DCF"/>
    <w:rsid w:val="00DB173E"/>
    <w:rsid w:val="00DB23C3"/>
    <w:rsid w:val="00DB35E4"/>
    <w:rsid w:val="00DB38C5"/>
    <w:rsid w:val="00DB4508"/>
    <w:rsid w:val="00DB4F09"/>
    <w:rsid w:val="00DB574D"/>
    <w:rsid w:val="00DB61D0"/>
    <w:rsid w:val="00DB6A51"/>
    <w:rsid w:val="00DC0E4E"/>
    <w:rsid w:val="00DC3E65"/>
    <w:rsid w:val="00DC433A"/>
    <w:rsid w:val="00DC46C4"/>
    <w:rsid w:val="00DC70E7"/>
    <w:rsid w:val="00DD00A2"/>
    <w:rsid w:val="00DD179E"/>
    <w:rsid w:val="00DD2BEE"/>
    <w:rsid w:val="00DD4555"/>
    <w:rsid w:val="00DD771E"/>
    <w:rsid w:val="00DE01B1"/>
    <w:rsid w:val="00DE1192"/>
    <w:rsid w:val="00DE1E67"/>
    <w:rsid w:val="00DE35DE"/>
    <w:rsid w:val="00DE3A71"/>
    <w:rsid w:val="00DE5F20"/>
    <w:rsid w:val="00DE6254"/>
    <w:rsid w:val="00DF232D"/>
    <w:rsid w:val="00DF307B"/>
    <w:rsid w:val="00DF507F"/>
    <w:rsid w:val="00DF6D8C"/>
    <w:rsid w:val="00E00F7A"/>
    <w:rsid w:val="00E01836"/>
    <w:rsid w:val="00E01A80"/>
    <w:rsid w:val="00E03DA6"/>
    <w:rsid w:val="00E046A5"/>
    <w:rsid w:val="00E047E7"/>
    <w:rsid w:val="00E11205"/>
    <w:rsid w:val="00E13610"/>
    <w:rsid w:val="00E143E0"/>
    <w:rsid w:val="00E1566C"/>
    <w:rsid w:val="00E201FE"/>
    <w:rsid w:val="00E206D4"/>
    <w:rsid w:val="00E20BA0"/>
    <w:rsid w:val="00E216BD"/>
    <w:rsid w:val="00E226C7"/>
    <w:rsid w:val="00E2361F"/>
    <w:rsid w:val="00E23DC3"/>
    <w:rsid w:val="00E259F0"/>
    <w:rsid w:val="00E306BC"/>
    <w:rsid w:val="00E32878"/>
    <w:rsid w:val="00E328A8"/>
    <w:rsid w:val="00E36C62"/>
    <w:rsid w:val="00E37ADA"/>
    <w:rsid w:val="00E41497"/>
    <w:rsid w:val="00E4325B"/>
    <w:rsid w:val="00E4347F"/>
    <w:rsid w:val="00E44045"/>
    <w:rsid w:val="00E445DE"/>
    <w:rsid w:val="00E4735E"/>
    <w:rsid w:val="00E47445"/>
    <w:rsid w:val="00E476D8"/>
    <w:rsid w:val="00E47845"/>
    <w:rsid w:val="00E47E61"/>
    <w:rsid w:val="00E50D8D"/>
    <w:rsid w:val="00E524B0"/>
    <w:rsid w:val="00E52E3F"/>
    <w:rsid w:val="00E547AE"/>
    <w:rsid w:val="00E55B84"/>
    <w:rsid w:val="00E5645C"/>
    <w:rsid w:val="00E604A5"/>
    <w:rsid w:val="00E61F82"/>
    <w:rsid w:val="00E623AD"/>
    <w:rsid w:val="00E62C4F"/>
    <w:rsid w:val="00E63DAE"/>
    <w:rsid w:val="00E64B69"/>
    <w:rsid w:val="00E6637D"/>
    <w:rsid w:val="00E66BDB"/>
    <w:rsid w:val="00E6776E"/>
    <w:rsid w:val="00E7125D"/>
    <w:rsid w:val="00E72DCC"/>
    <w:rsid w:val="00E756A8"/>
    <w:rsid w:val="00E75800"/>
    <w:rsid w:val="00E759DC"/>
    <w:rsid w:val="00E75D24"/>
    <w:rsid w:val="00E75D37"/>
    <w:rsid w:val="00E77059"/>
    <w:rsid w:val="00E802C5"/>
    <w:rsid w:val="00E8050D"/>
    <w:rsid w:val="00E8361E"/>
    <w:rsid w:val="00E842C0"/>
    <w:rsid w:val="00E862B5"/>
    <w:rsid w:val="00E869D2"/>
    <w:rsid w:val="00E9486B"/>
    <w:rsid w:val="00E94BC2"/>
    <w:rsid w:val="00E958B8"/>
    <w:rsid w:val="00E95BA8"/>
    <w:rsid w:val="00E95CBE"/>
    <w:rsid w:val="00EA36BE"/>
    <w:rsid w:val="00EA3866"/>
    <w:rsid w:val="00EA4387"/>
    <w:rsid w:val="00EA524B"/>
    <w:rsid w:val="00EA5649"/>
    <w:rsid w:val="00EA565B"/>
    <w:rsid w:val="00EA6BA2"/>
    <w:rsid w:val="00EB0189"/>
    <w:rsid w:val="00EB01AB"/>
    <w:rsid w:val="00EB05AB"/>
    <w:rsid w:val="00EB159D"/>
    <w:rsid w:val="00EB2ACD"/>
    <w:rsid w:val="00EB3A18"/>
    <w:rsid w:val="00EB41AA"/>
    <w:rsid w:val="00EB5594"/>
    <w:rsid w:val="00EB71C9"/>
    <w:rsid w:val="00EC1448"/>
    <w:rsid w:val="00EC416B"/>
    <w:rsid w:val="00EC45F3"/>
    <w:rsid w:val="00EC62A7"/>
    <w:rsid w:val="00ED0119"/>
    <w:rsid w:val="00ED052C"/>
    <w:rsid w:val="00ED0CA3"/>
    <w:rsid w:val="00ED18E7"/>
    <w:rsid w:val="00ED2559"/>
    <w:rsid w:val="00ED2BBC"/>
    <w:rsid w:val="00ED471C"/>
    <w:rsid w:val="00ED60EB"/>
    <w:rsid w:val="00ED6C1E"/>
    <w:rsid w:val="00ED6FDF"/>
    <w:rsid w:val="00ED72E9"/>
    <w:rsid w:val="00ED73B9"/>
    <w:rsid w:val="00ED7F0F"/>
    <w:rsid w:val="00EE0504"/>
    <w:rsid w:val="00EE437E"/>
    <w:rsid w:val="00EE4A7F"/>
    <w:rsid w:val="00EE4D2E"/>
    <w:rsid w:val="00EE60BB"/>
    <w:rsid w:val="00EE7A40"/>
    <w:rsid w:val="00EF0B28"/>
    <w:rsid w:val="00EF21B0"/>
    <w:rsid w:val="00EF22FB"/>
    <w:rsid w:val="00EF36EA"/>
    <w:rsid w:val="00EF3B30"/>
    <w:rsid w:val="00EF4A7F"/>
    <w:rsid w:val="00EF654F"/>
    <w:rsid w:val="00EF6934"/>
    <w:rsid w:val="00EF6AA3"/>
    <w:rsid w:val="00EF6EAB"/>
    <w:rsid w:val="00EF757C"/>
    <w:rsid w:val="00F0107A"/>
    <w:rsid w:val="00F01A4B"/>
    <w:rsid w:val="00F025B4"/>
    <w:rsid w:val="00F03CDA"/>
    <w:rsid w:val="00F04D3A"/>
    <w:rsid w:val="00F04F59"/>
    <w:rsid w:val="00F06376"/>
    <w:rsid w:val="00F10816"/>
    <w:rsid w:val="00F1140E"/>
    <w:rsid w:val="00F1303A"/>
    <w:rsid w:val="00F1318E"/>
    <w:rsid w:val="00F132D6"/>
    <w:rsid w:val="00F1381C"/>
    <w:rsid w:val="00F13CCD"/>
    <w:rsid w:val="00F17E10"/>
    <w:rsid w:val="00F205C7"/>
    <w:rsid w:val="00F22481"/>
    <w:rsid w:val="00F2406B"/>
    <w:rsid w:val="00F243F2"/>
    <w:rsid w:val="00F25113"/>
    <w:rsid w:val="00F2584E"/>
    <w:rsid w:val="00F25CCF"/>
    <w:rsid w:val="00F27B4F"/>
    <w:rsid w:val="00F27BA3"/>
    <w:rsid w:val="00F27CA6"/>
    <w:rsid w:val="00F30645"/>
    <w:rsid w:val="00F31D11"/>
    <w:rsid w:val="00F33FF2"/>
    <w:rsid w:val="00F35C55"/>
    <w:rsid w:val="00F362FE"/>
    <w:rsid w:val="00F36338"/>
    <w:rsid w:val="00F364A4"/>
    <w:rsid w:val="00F37C8C"/>
    <w:rsid w:val="00F40C54"/>
    <w:rsid w:val="00F40F23"/>
    <w:rsid w:val="00F45B97"/>
    <w:rsid w:val="00F474ED"/>
    <w:rsid w:val="00F50437"/>
    <w:rsid w:val="00F5230B"/>
    <w:rsid w:val="00F525EF"/>
    <w:rsid w:val="00F549BF"/>
    <w:rsid w:val="00F5537B"/>
    <w:rsid w:val="00F60D6E"/>
    <w:rsid w:val="00F613B2"/>
    <w:rsid w:val="00F630DD"/>
    <w:rsid w:val="00F6698F"/>
    <w:rsid w:val="00F676A8"/>
    <w:rsid w:val="00F723F0"/>
    <w:rsid w:val="00F747D5"/>
    <w:rsid w:val="00F74A9E"/>
    <w:rsid w:val="00F74AE5"/>
    <w:rsid w:val="00F77132"/>
    <w:rsid w:val="00F80BA9"/>
    <w:rsid w:val="00F825EB"/>
    <w:rsid w:val="00F82853"/>
    <w:rsid w:val="00F85794"/>
    <w:rsid w:val="00F86155"/>
    <w:rsid w:val="00F9103C"/>
    <w:rsid w:val="00F91AF0"/>
    <w:rsid w:val="00F92653"/>
    <w:rsid w:val="00F92CFE"/>
    <w:rsid w:val="00F936C0"/>
    <w:rsid w:val="00F94714"/>
    <w:rsid w:val="00F94E31"/>
    <w:rsid w:val="00F958BF"/>
    <w:rsid w:val="00F95A4F"/>
    <w:rsid w:val="00F95D58"/>
    <w:rsid w:val="00F96D57"/>
    <w:rsid w:val="00F96E21"/>
    <w:rsid w:val="00FA05C0"/>
    <w:rsid w:val="00FA11AB"/>
    <w:rsid w:val="00FA401F"/>
    <w:rsid w:val="00FA41B2"/>
    <w:rsid w:val="00FA4B29"/>
    <w:rsid w:val="00FA5414"/>
    <w:rsid w:val="00FA5C08"/>
    <w:rsid w:val="00FA7385"/>
    <w:rsid w:val="00FB2394"/>
    <w:rsid w:val="00FB2639"/>
    <w:rsid w:val="00FB3A91"/>
    <w:rsid w:val="00FB4669"/>
    <w:rsid w:val="00FB5E53"/>
    <w:rsid w:val="00FB6AF1"/>
    <w:rsid w:val="00FB7D75"/>
    <w:rsid w:val="00FC0642"/>
    <w:rsid w:val="00FC350E"/>
    <w:rsid w:val="00FC3F43"/>
    <w:rsid w:val="00FC4556"/>
    <w:rsid w:val="00FC470A"/>
    <w:rsid w:val="00FC595F"/>
    <w:rsid w:val="00FC5D3A"/>
    <w:rsid w:val="00FD1923"/>
    <w:rsid w:val="00FD4E04"/>
    <w:rsid w:val="00FD7BA8"/>
    <w:rsid w:val="00FF1569"/>
    <w:rsid w:val="00FF3AE8"/>
    <w:rsid w:val="00FF4AD0"/>
    <w:rsid w:val="00FF5AD0"/>
    <w:rsid w:val="00FF6F95"/>
    <w:rsid w:val="00FF774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9E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700">
      <w:bodyDiv w:val="1"/>
      <w:marLeft w:val="0"/>
      <w:marRight w:val="0"/>
      <w:marTop w:val="0"/>
      <w:marBottom w:val="0"/>
      <w:divBdr>
        <w:top w:val="none" w:sz="0" w:space="0" w:color="auto"/>
        <w:left w:val="none" w:sz="0" w:space="0" w:color="auto"/>
        <w:bottom w:val="none" w:sz="0" w:space="0" w:color="auto"/>
        <w:right w:val="none" w:sz="0" w:space="0" w:color="auto"/>
      </w:divBdr>
    </w:div>
    <w:div w:id="482085248">
      <w:bodyDiv w:val="1"/>
      <w:marLeft w:val="0"/>
      <w:marRight w:val="0"/>
      <w:marTop w:val="0"/>
      <w:marBottom w:val="0"/>
      <w:divBdr>
        <w:top w:val="none" w:sz="0" w:space="0" w:color="auto"/>
        <w:left w:val="none" w:sz="0" w:space="0" w:color="auto"/>
        <w:bottom w:val="none" w:sz="0" w:space="0" w:color="auto"/>
        <w:right w:val="none" w:sz="0" w:space="0" w:color="auto"/>
      </w:divBdr>
    </w:div>
    <w:div w:id="539588602">
      <w:bodyDiv w:val="1"/>
      <w:marLeft w:val="0"/>
      <w:marRight w:val="0"/>
      <w:marTop w:val="0"/>
      <w:marBottom w:val="0"/>
      <w:divBdr>
        <w:top w:val="none" w:sz="0" w:space="0" w:color="auto"/>
        <w:left w:val="none" w:sz="0" w:space="0" w:color="auto"/>
        <w:bottom w:val="none" w:sz="0" w:space="0" w:color="auto"/>
        <w:right w:val="none" w:sz="0" w:space="0" w:color="auto"/>
      </w:divBdr>
    </w:div>
    <w:div w:id="621231714">
      <w:bodyDiv w:val="1"/>
      <w:marLeft w:val="0"/>
      <w:marRight w:val="0"/>
      <w:marTop w:val="0"/>
      <w:marBottom w:val="0"/>
      <w:divBdr>
        <w:top w:val="none" w:sz="0" w:space="0" w:color="auto"/>
        <w:left w:val="none" w:sz="0" w:space="0" w:color="auto"/>
        <w:bottom w:val="none" w:sz="0" w:space="0" w:color="auto"/>
        <w:right w:val="none" w:sz="0" w:space="0" w:color="auto"/>
      </w:divBdr>
    </w:div>
    <w:div w:id="654184753">
      <w:bodyDiv w:val="1"/>
      <w:marLeft w:val="0"/>
      <w:marRight w:val="0"/>
      <w:marTop w:val="0"/>
      <w:marBottom w:val="0"/>
      <w:divBdr>
        <w:top w:val="none" w:sz="0" w:space="0" w:color="auto"/>
        <w:left w:val="none" w:sz="0" w:space="0" w:color="auto"/>
        <w:bottom w:val="none" w:sz="0" w:space="0" w:color="auto"/>
        <w:right w:val="none" w:sz="0" w:space="0" w:color="auto"/>
      </w:divBdr>
    </w:div>
    <w:div w:id="674772338">
      <w:bodyDiv w:val="1"/>
      <w:marLeft w:val="0"/>
      <w:marRight w:val="0"/>
      <w:marTop w:val="0"/>
      <w:marBottom w:val="0"/>
      <w:divBdr>
        <w:top w:val="none" w:sz="0" w:space="0" w:color="auto"/>
        <w:left w:val="none" w:sz="0" w:space="0" w:color="auto"/>
        <w:bottom w:val="none" w:sz="0" w:space="0" w:color="auto"/>
        <w:right w:val="none" w:sz="0" w:space="0" w:color="auto"/>
      </w:divBdr>
    </w:div>
    <w:div w:id="717971615">
      <w:bodyDiv w:val="1"/>
      <w:marLeft w:val="0"/>
      <w:marRight w:val="0"/>
      <w:marTop w:val="0"/>
      <w:marBottom w:val="0"/>
      <w:divBdr>
        <w:top w:val="none" w:sz="0" w:space="0" w:color="auto"/>
        <w:left w:val="none" w:sz="0" w:space="0" w:color="auto"/>
        <w:bottom w:val="none" w:sz="0" w:space="0" w:color="auto"/>
        <w:right w:val="none" w:sz="0" w:space="0" w:color="auto"/>
      </w:divBdr>
      <w:divsChild>
        <w:div w:id="747650873">
          <w:marLeft w:val="720"/>
          <w:marRight w:val="0"/>
          <w:marTop w:val="0"/>
          <w:marBottom w:val="0"/>
          <w:divBdr>
            <w:top w:val="none" w:sz="0" w:space="0" w:color="auto"/>
            <w:left w:val="none" w:sz="0" w:space="0" w:color="auto"/>
            <w:bottom w:val="none" w:sz="0" w:space="0" w:color="auto"/>
            <w:right w:val="none" w:sz="0" w:space="0" w:color="auto"/>
          </w:divBdr>
        </w:div>
        <w:div w:id="1604073925">
          <w:marLeft w:val="720"/>
          <w:marRight w:val="0"/>
          <w:marTop w:val="0"/>
          <w:marBottom w:val="0"/>
          <w:divBdr>
            <w:top w:val="none" w:sz="0" w:space="0" w:color="auto"/>
            <w:left w:val="none" w:sz="0" w:space="0" w:color="auto"/>
            <w:bottom w:val="none" w:sz="0" w:space="0" w:color="auto"/>
            <w:right w:val="none" w:sz="0" w:space="0" w:color="auto"/>
          </w:divBdr>
        </w:div>
        <w:div w:id="1635520827">
          <w:marLeft w:val="720"/>
          <w:marRight w:val="0"/>
          <w:marTop w:val="0"/>
          <w:marBottom w:val="0"/>
          <w:divBdr>
            <w:top w:val="none" w:sz="0" w:space="0" w:color="auto"/>
            <w:left w:val="none" w:sz="0" w:space="0" w:color="auto"/>
            <w:bottom w:val="none" w:sz="0" w:space="0" w:color="auto"/>
            <w:right w:val="none" w:sz="0" w:space="0" w:color="auto"/>
          </w:divBdr>
        </w:div>
        <w:div w:id="1085300428">
          <w:marLeft w:val="720"/>
          <w:marRight w:val="0"/>
          <w:marTop w:val="0"/>
          <w:marBottom w:val="0"/>
          <w:divBdr>
            <w:top w:val="none" w:sz="0" w:space="0" w:color="auto"/>
            <w:left w:val="none" w:sz="0" w:space="0" w:color="auto"/>
            <w:bottom w:val="none" w:sz="0" w:space="0" w:color="auto"/>
            <w:right w:val="none" w:sz="0" w:space="0" w:color="auto"/>
          </w:divBdr>
        </w:div>
        <w:div w:id="1948274788">
          <w:marLeft w:val="720"/>
          <w:marRight w:val="0"/>
          <w:marTop w:val="0"/>
          <w:marBottom w:val="0"/>
          <w:divBdr>
            <w:top w:val="none" w:sz="0" w:space="0" w:color="auto"/>
            <w:left w:val="none" w:sz="0" w:space="0" w:color="auto"/>
            <w:bottom w:val="none" w:sz="0" w:space="0" w:color="auto"/>
            <w:right w:val="none" w:sz="0" w:space="0" w:color="auto"/>
          </w:divBdr>
        </w:div>
      </w:divsChild>
    </w:div>
    <w:div w:id="776409388">
      <w:bodyDiv w:val="1"/>
      <w:marLeft w:val="0"/>
      <w:marRight w:val="0"/>
      <w:marTop w:val="0"/>
      <w:marBottom w:val="0"/>
      <w:divBdr>
        <w:top w:val="none" w:sz="0" w:space="0" w:color="auto"/>
        <w:left w:val="none" w:sz="0" w:space="0" w:color="auto"/>
        <w:bottom w:val="none" w:sz="0" w:space="0" w:color="auto"/>
        <w:right w:val="none" w:sz="0" w:space="0" w:color="auto"/>
      </w:divBdr>
    </w:div>
    <w:div w:id="884679043">
      <w:bodyDiv w:val="1"/>
      <w:marLeft w:val="0"/>
      <w:marRight w:val="0"/>
      <w:marTop w:val="0"/>
      <w:marBottom w:val="0"/>
      <w:divBdr>
        <w:top w:val="none" w:sz="0" w:space="0" w:color="auto"/>
        <w:left w:val="none" w:sz="0" w:space="0" w:color="auto"/>
        <w:bottom w:val="none" w:sz="0" w:space="0" w:color="auto"/>
        <w:right w:val="none" w:sz="0" w:space="0" w:color="auto"/>
      </w:divBdr>
    </w:div>
    <w:div w:id="1099523118">
      <w:bodyDiv w:val="1"/>
      <w:marLeft w:val="0"/>
      <w:marRight w:val="0"/>
      <w:marTop w:val="0"/>
      <w:marBottom w:val="0"/>
      <w:divBdr>
        <w:top w:val="none" w:sz="0" w:space="0" w:color="auto"/>
        <w:left w:val="none" w:sz="0" w:space="0" w:color="auto"/>
        <w:bottom w:val="none" w:sz="0" w:space="0" w:color="auto"/>
        <w:right w:val="none" w:sz="0" w:space="0" w:color="auto"/>
      </w:divBdr>
    </w:div>
    <w:div w:id="1126773157">
      <w:bodyDiv w:val="1"/>
      <w:marLeft w:val="0"/>
      <w:marRight w:val="0"/>
      <w:marTop w:val="0"/>
      <w:marBottom w:val="0"/>
      <w:divBdr>
        <w:top w:val="none" w:sz="0" w:space="0" w:color="auto"/>
        <w:left w:val="none" w:sz="0" w:space="0" w:color="auto"/>
        <w:bottom w:val="none" w:sz="0" w:space="0" w:color="auto"/>
        <w:right w:val="none" w:sz="0" w:space="0" w:color="auto"/>
      </w:divBdr>
    </w:div>
    <w:div w:id="1178814003">
      <w:bodyDiv w:val="1"/>
      <w:marLeft w:val="0"/>
      <w:marRight w:val="0"/>
      <w:marTop w:val="0"/>
      <w:marBottom w:val="0"/>
      <w:divBdr>
        <w:top w:val="none" w:sz="0" w:space="0" w:color="auto"/>
        <w:left w:val="none" w:sz="0" w:space="0" w:color="auto"/>
        <w:bottom w:val="none" w:sz="0" w:space="0" w:color="auto"/>
        <w:right w:val="none" w:sz="0" w:space="0" w:color="auto"/>
      </w:divBdr>
    </w:div>
    <w:div w:id="1237862755">
      <w:bodyDiv w:val="1"/>
      <w:marLeft w:val="0"/>
      <w:marRight w:val="0"/>
      <w:marTop w:val="0"/>
      <w:marBottom w:val="0"/>
      <w:divBdr>
        <w:top w:val="none" w:sz="0" w:space="0" w:color="auto"/>
        <w:left w:val="none" w:sz="0" w:space="0" w:color="auto"/>
        <w:bottom w:val="none" w:sz="0" w:space="0" w:color="auto"/>
        <w:right w:val="none" w:sz="0" w:space="0" w:color="auto"/>
      </w:divBdr>
    </w:div>
    <w:div w:id="1462768210">
      <w:bodyDiv w:val="1"/>
      <w:marLeft w:val="0"/>
      <w:marRight w:val="0"/>
      <w:marTop w:val="0"/>
      <w:marBottom w:val="0"/>
      <w:divBdr>
        <w:top w:val="none" w:sz="0" w:space="0" w:color="auto"/>
        <w:left w:val="none" w:sz="0" w:space="0" w:color="auto"/>
        <w:bottom w:val="none" w:sz="0" w:space="0" w:color="auto"/>
        <w:right w:val="none" w:sz="0" w:space="0" w:color="auto"/>
      </w:divBdr>
    </w:div>
    <w:div w:id="1488667005">
      <w:bodyDiv w:val="1"/>
      <w:marLeft w:val="0"/>
      <w:marRight w:val="0"/>
      <w:marTop w:val="0"/>
      <w:marBottom w:val="0"/>
      <w:divBdr>
        <w:top w:val="none" w:sz="0" w:space="0" w:color="auto"/>
        <w:left w:val="none" w:sz="0" w:space="0" w:color="auto"/>
        <w:bottom w:val="none" w:sz="0" w:space="0" w:color="auto"/>
        <w:right w:val="none" w:sz="0" w:space="0" w:color="auto"/>
      </w:divBdr>
    </w:div>
    <w:div w:id="1737783594">
      <w:bodyDiv w:val="1"/>
      <w:marLeft w:val="0"/>
      <w:marRight w:val="0"/>
      <w:marTop w:val="0"/>
      <w:marBottom w:val="0"/>
      <w:divBdr>
        <w:top w:val="none" w:sz="0" w:space="0" w:color="auto"/>
        <w:left w:val="none" w:sz="0" w:space="0" w:color="auto"/>
        <w:bottom w:val="none" w:sz="0" w:space="0" w:color="auto"/>
        <w:right w:val="none" w:sz="0" w:space="0" w:color="auto"/>
      </w:divBdr>
    </w:div>
    <w:div w:id="1764909938">
      <w:bodyDiv w:val="1"/>
      <w:marLeft w:val="0"/>
      <w:marRight w:val="0"/>
      <w:marTop w:val="0"/>
      <w:marBottom w:val="0"/>
      <w:divBdr>
        <w:top w:val="none" w:sz="0" w:space="0" w:color="auto"/>
        <w:left w:val="none" w:sz="0" w:space="0" w:color="auto"/>
        <w:bottom w:val="none" w:sz="0" w:space="0" w:color="auto"/>
        <w:right w:val="none" w:sz="0" w:space="0" w:color="auto"/>
      </w:divBdr>
    </w:div>
    <w:div w:id="1812677059">
      <w:bodyDiv w:val="1"/>
      <w:marLeft w:val="0"/>
      <w:marRight w:val="0"/>
      <w:marTop w:val="0"/>
      <w:marBottom w:val="0"/>
      <w:divBdr>
        <w:top w:val="none" w:sz="0" w:space="0" w:color="auto"/>
        <w:left w:val="none" w:sz="0" w:space="0" w:color="auto"/>
        <w:bottom w:val="none" w:sz="0" w:space="0" w:color="auto"/>
        <w:right w:val="none" w:sz="0" w:space="0" w:color="auto"/>
      </w:divBdr>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
    <w:div w:id="2086880561">
      <w:bodyDiv w:val="1"/>
      <w:marLeft w:val="0"/>
      <w:marRight w:val="0"/>
      <w:marTop w:val="0"/>
      <w:marBottom w:val="0"/>
      <w:divBdr>
        <w:top w:val="none" w:sz="0" w:space="0" w:color="auto"/>
        <w:left w:val="none" w:sz="0" w:space="0" w:color="auto"/>
        <w:bottom w:val="none" w:sz="0" w:space="0" w:color="auto"/>
        <w:right w:val="none" w:sz="0" w:space="0" w:color="auto"/>
      </w:divBdr>
    </w:div>
    <w:div w:id="2119837281">
      <w:bodyDiv w:val="1"/>
      <w:marLeft w:val="0"/>
      <w:marRight w:val="0"/>
      <w:marTop w:val="0"/>
      <w:marBottom w:val="0"/>
      <w:divBdr>
        <w:top w:val="none" w:sz="0" w:space="0" w:color="auto"/>
        <w:left w:val="none" w:sz="0" w:space="0" w:color="auto"/>
        <w:bottom w:val="none" w:sz="0" w:space="0" w:color="auto"/>
        <w:right w:val="none" w:sz="0" w:space="0" w:color="auto"/>
      </w:divBdr>
      <w:divsChild>
        <w:div w:id="134790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lairs.fr"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image" Target="media/image9.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emf"/><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hyperlink" Target="http://www.openfisca.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16Classesmoyennes:0000GENERIKSTATSCLASSESMOYENN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16Classesmoyennes:ClassesMoyennesLogeem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16Classesmoyennes:ClassesMoyennesLogeemnt.xlsx" TargetMode="External"/><Relationship Id="rId2"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16Classesmoyennes:0000GENERIKSTATSCLASSESMOYEN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stacked"/>
        <c:varyColors val="0"/>
        <c:ser>
          <c:idx val="0"/>
          <c:order val="0"/>
          <c:tx>
            <c:strRef>
              <c:f>'Ni riches ni pauvres Europe'!$B$5</c:f>
              <c:strCache>
                <c:ptCount val="1"/>
                <c:pt idx="0">
                  <c:v>Ni riche ni pauvre</c:v>
                </c:pt>
              </c:strCache>
            </c:strRef>
          </c:tx>
          <c:spPr>
            <a:solidFill>
              <a:schemeClr val="bg1"/>
            </a:solidFill>
            <a:ln>
              <a:solidFill>
                <a:schemeClr val="tx1"/>
              </a:solidFill>
            </a:ln>
          </c:spPr>
          <c:invertIfNegative val="0"/>
          <c:dLbls>
            <c:txPr>
              <a:bodyPr/>
              <a:lstStyle/>
              <a:p>
                <a:pPr>
                  <a:defRPr b="1"/>
                </a:pPr>
                <a:endParaRPr lang="fr-FR"/>
              </a:p>
            </c:txPr>
            <c:showLegendKey val="0"/>
            <c:showVal val="1"/>
            <c:showCatName val="0"/>
            <c:showSerName val="0"/>
            <c:showPercent val="0"/>
            <c:showBubbleSize val="0"/>
            <c:showLeaderLines val="0"/>
          </c:dLbls>
          <c:cat>
            <c:strRef>
              <c:f>'Ni riches ni pauvres Europe'!$A$6:$A$33</c:f>
              <c:strCache>
                <c:ptCount val="28"/>
                <c:pt idx="0">
                  <c:v>Pays Bas</c:v>
                </c:pt>
                <c:pt idx="1">
                  <c:v>Bulgarie</c:v>
                </c:pt>
                <c:pt idx="2">
                  <c:v>Autriche</c:v>
                </c:pt>
                <c:pt idx="3">
                  <c:v>Hongrie</c:v>
                </c:pt>
                <c:pt idx="4">
                  <c:v>Roumanie</c:v>
                </c:pt>
                <c:pt idx="5">
                  <c:v>Lettonie</c:v>
                </c:pt>
                <c:pt idx="6">
                  <c:v>Chypre</c:v>
                </c:pt>
                <c:pt idx="7">
                  <c:v>Portugal</c:v>
                </c:pt>
                <c:pt idx="8">
                  <c:v>Slovaquie</c:v>
                </c:pt>
                <c:pt idx="9">
                  <c:v>Irlande</c:v>
                </c:pt>
                <c:pt idx="10">
                  <c:v>Grèce</c:v>
                </c:pt>
                <c:pt idx="11">
                  <c:v>Italie</c:v>
                </c:pt>
                <c:pt idx="12">
                  <c:v>Lituanie</c:v>
                </c:pt>
                <c:pt idx="13">
                  <c:v>Belgique</c:v>
                </c:pt>
                <c:pt idx="14">
                  <c:v>Danemark</c:v>
                </c:pt>
                <c:pt idx="15">
                  <c:v>Pologne</c:v>
                </c:pt>
                <c:pt idx="16">
                  <c:v>Finlande</c:v>
                </c:pt>
                <c:pt idx="17">
                  <c:v>EU27</c:v>
                </c:pt>
                <c:pt idx="18">
                  <c:v>Rép. Tchèque</c:v>
                </c:pt>
                <c:pt idx="19">
                  <c:v>Estonie</c:v>
                </c:pt>
                <c:pt idx="20">
                  <c:v>Malte</c:v>
                </c:pt>
                <c:pt idx="21">
                  <c:v>Suède</c:v>
                </c:pt>
                <c:pt idx="22">
                  <c:v>Allemagne</c:v>
                </c:pt>
                <c:pt idx="23">
                  <c:v>Luxembourg</c:v>
                </c:pt>
                <c:pt idx="24">
                  <c:v>Royaume Uni</c:v>
                </c:pt>
                <c:pt idx="25">
                  <c:v>Espagne</c:v>
                </c:pt>
                <c:pt idx="26">
                  <c:v>Slovénie</c:v>
                </c:pt>
                <c:pt idx="27">
                  <c:v>France</c:v>
                </c:pt>
              </c:strCache>
            </c:strRef>
          </c:cat>
          <c:val>
            <c:numRef>
              <c:f>'Ni riches ni pauvres Europe'!$B$6:$B$33</c:f>
              <c:numCache>
                <c:formatCode>General</c:formatCode>
                <c:ptCount val="28"/>
                <c:pt idx="0">
                  <c:v>29.0</c:v>
                </c:pt>
                <c:pt idx="1">
                  <c:v>32.0</c:v>
                </c:pt>
                <c:pt idx="2">
                  <c:v>37.0</c:v>
                </c:pt>
                <c:pt idx="3">
                  <c:v>39.0</c:v>
                </c:pt>
                <c:pt idx="4">
                  <c:v>40.0</c:v>
                </c:pt>
                <c:pt idx="5">
                  <c:v>41.0</c:v>
                </c:pt>
                <c:pt idx="6">
                  <c:v>42.0</c:v>
                </c:pt>
                <c:pt idx="7">
                  <c:v>44.0</c:v>
                </c:pt>
                <c:pt idx="8">
                  <c:v>44.0</c:v>
                </c:pt>
                <c:pt idx="9">
                  <c:v>45.0</c:v>
                </c:pt>
                <c:pt idx="10">
                  <c:v>45.0</c:v>
                </c:pt>
                <c:pt idx="11">
                  <c:v>45.0</c:v>
                </c:pt>
                <c:pt idx="12">
                  <c:v>45.0</c:v>
                </c:pt>
                <c:pt idx="13">
                  <c:v>46.0</c:v>
                </c:pt>
                <c:pt idx="14">
                  <c:v>47.0</c:v>
                </c:pt>
                <c:pt idx="15">
                  <c:v>47.0</c:v>
                </c:pt>
                <c:pt idx="16">
                  <c:v>47.0</c:v>
                </c:pt>
                <c:pt idx="17">
                  <c:v>49.0</c:v>
                </c:pt>
                <c:pt idx="18">
                  <c:v>49.0</c:v>
                </c:pt>
                <c:pt idx="19">
                  <c:v>50.0</c:v>
                </c:pt>
                <c:pt idx="20">
                  <c:v>50.0</c:v>
                </c:pt>
                <c:pt idx="21">
                  <c:v>50.0</c:v>
                </c:pt>
                <c:pt idx="22">
                  <c:v>51.0</c:v>
                </c:pt>
                <c:pt idx="23">
                  <c:v>51.0</c:v>
                </c:pt>
                <c:pt idx="24">
                  <c:v>52.0</c:v>
                </c:pt>
                <c:pt idx="25">
                  <c:v>55.0</c:v>
                </c:pt>
                <c:pt idx="26">
                  <c:v>55.0</c:v>
                </c:pt>
                <c:pt idx="27">
                  <c:v>60.0</c:v>
                </c:pt>
              </c:numCache>
            </c:numRef>
          </c:val>
        </c:ser>
        <c:ser>
          <c:idx val="1"/>
          <c:order val="1"/>
          <c:tx>
            <c:strRef>
              <c:f>'Ni riches ni pauvres Europe'!$C$5</c:f>
              <c:strCache>
                <c:ptCount val="1"/>
                <c:pt idx="0">
                  <c:v>Riche</c:v>
                </c:pt>
              </c:strCache>
            </c:strRef>
          </c:tx>
          <c:spPr>
            <a:solidFill>
              <a:schemeClr val="tx1">
                <a:lumMod val="85000"/>
                <a:lumOff val="15000"/>
              </a:schemeClr>
            </a:solidFill>
          </c:spPr>
          <c:invertIfNegative val="0"/>
          <c:cat>
            <c:strRef>
              <c:f>'Ni riches ni pauvres Europe'!$A$6:$A$33</c:f>
              <c:strCache>
                <c:ptCount val="28"/>
                <c:pt idx="0">
                  <c:v>Pays Bas</c:v>
                </c:pt>
                <c:pt idx="1">
                  <c:v>Bulgarie</c:v>
                </c:pt>
                <c:pt idx="2">
                  <c:v>Autriche</c:v>
                </c:pt>
                <c:pt idx="3">
                  <c:v>Hongrie</c:v>
                </c:pt>
                <c:pt idx="4">
                  <c:v>Roumanie</c:v>
                </c:pt>
                <c:pt idx="5">
                  <c:v>Lettonie</c:v>
                </c:pt>
                <c:pt idx="6">
                  <c:v>Chypre</c:v>
                </c:pt>
                <c:pt idx="7">
                  <c:v>Portugal</c:v>
                </c:pt>
                <c:pt idx="8">
                  <c:v>Slovaquie</c:v>
                </c:pt>
                <c:pt idx="9">
                  <c:v>Irlande</c:v>
                </c:pt>
                <c:pt idx="10">
                  <c:v>Grèce</c:v>
                </c:pt>
                <c:pt idx="11">
                  <c:v>Italie</c:v>
                </c:pt>
                <c:pt idx="12">
                  <c:v>Lituanie</c:v>
                </c:pt>
                <c:pt idx="13">
                  <c:v>Belgique</c:v>
                </c:pt>
                <c:pt idx="14">
                  <c:v>Danemark</c:v>
                </c:pt>
                <c:pt idx="15">
                  <c:v>Pologne</c:v>
                </c:pt>
                <c:pt idx="16">
                  <c:v>Finlande</c:v>
                </c:pt>
                <c:pt idx="17">
                  <c:v>EU27</c:v>
                </c:pt>
                <c:pt idx="18">
                  <c:v>Rép. Tchèque</c:v>
                </c:pt>
                <c:pt idx="19">
                  <c:v>Estonie</c:v>
                </c:pt>
                <c:pt idx="20">
                  <c:v>Malte</c:v>
                </c:pt>
                <c:pt idx="21">
                  <c:v>Suède</c:v>
                </c:pt>
                <c:pt idx="22">
                  <c:v>Allemagne</c:v>
                </c:pt>
                <c:pt idx="23">
                  <c:v>Luxembourg</c:v>
                </c:pt>
                <c:pt idx="24">
                  <c:v>Royaume Uni</c:v>
                </c:pt>
                <c:pt idx="25">
                  <c:v>Espagne</c:v>
                </c:pt>
                <c:pt idx="26">
                  <c:v>Slovénie</c:v>
                </c:pt>
                <c:pt idx="27">
                  <c:v>France</c:v>
                </c:pt>
              </c:strCache>
            </c:strRef>
          </c:cat>
          <c:val>
            <c:numRef>
              <c:f>'Ni riches ni pauvres Europe'!$C$6:$C$33</c:f>
              <c:numCache>
                <c:formatCode>General</c:formatCode>
                <c:ptCount val="28"/>
                <c:pt idx="0">
                  <c:v>62.0</c:v>
                </c:pt>
                <c:pt idx="1">
                  <c:v>5.0</c:v>
                </c:pt>
                <c:pt idx="2">
                  <c:v>31.0</c:v>
                </c:pt>
                <c:pt idx="3">
                  <c:v>8.0</c:v>
                </c:pt>
                <c:pt idx="4">
                  <c:v>22.0</c:v>
                </c:pt>
                <c:pt idx="5">
                  <c:v>29.0</c:v>
                </c:pt>
                <c:pt idx="6">
                  <c:v>28.0</c:v>
                </c:pt>
                <c:pt idx="7">
                  <c:v>8.0</c:v>
                </c:pt>
                <c:pt idx="8">
                  <c:v>28.0</c:v>
                </c:pt>
                <c:pt idx="9">
                  <c:v>24.0</c:v>
                </c:pt>
                <c:pt idx="10">
                  <c:v>27.0</c:v>
                </c:pt>
                <c:pt idx="11">
                  <c:v>31.0</c:v>
                </c:pt>
                <c:pt idx="12">
                  <c:v>26.0</c:v>
                </c:pt>
                <c:pt idx="13">
                  <c:v>41.0</c:v>
                </c:pt>
                <c:pt idx="14">
                  <c:v>40.0</c:v>
                </c:pt>
                <c:pt idx="15">
                  <c:v>17.0</c:v>
                </c:pt>
                <c:pt idx="16">
                  <c:v>38.0</c:v>
                </c:pt>
                <c:pt idx="17">
                  <c:v>23.0</c:v>
                </c:pt>
                <c:pt idx="18">
                  <c:v>18.0</c:v>
                </c:pt>
                <c:pt idx="19">
                  <c:v>22.0</c:v>
                </c:pt>
                <c:pt idx="20">
                  <c:v>31.0</c:v>
                </c:pt>
                <c:pt idx="21">
                  <c:v>38.0</c:v>
                </c:pt>
                <c:pt idx="22">
                  <c:v>27.0</c:v>
                </c:pt>
                <c:pt idx="23">
                  <c:v>34.0</c:v>
                </c:pt>
                <c:pt idx="24">
                  <c:v>16.0</c:v>
                </c:pt>
                <c:pt idx="25">
                  <c:v>14.0</c:v>
                </c:pt>
                <c:pt idx="26">
                  <c:v>22.0</c:v>
                </c:pt>
                <c:pt idx="27">
                  <c:v>17.0</c:v>
                </c:pt>
              </c:numCache>
            </c:numRef>
          </c:val>
        </c:ser>
        <c:ser>
          <c:idx val="2"/>
          <c:order val="2"/>
          <c:tx>
            <c:strRef>
              <c:f>'Ni riches ni pauvres Europe'!$D$5</c:f>
              <c:strCache>
                <c:ptCount val="1"/>
                <c:pt idx="0">
                  <c:v>Pauvre</c:v>
                </c:pt>
              </c:strCache>
            </c:strRef>
          </c:tx>
          <c:spPr>
            <a:solidFill>
              <a:schemeClr val="bg1">
                <a:lumMod val="85000"/>
              </a:schemeClr>
            </a:solidFill>
          </c:spPr>
          <c:invertIfNegative val="0"/>
          <c:cat>
            <c:strRef>
              <c:f>'Ni riches ni pauvres Europe'!$A$6:$A$33</c:f>
              <c:strCache>
                <c:ptCount val="28"/>
                <c:pt idx="0">
                  <c:v>Pays Bas</c:v>
                </c:pt>
                <c:pt idx="1">
                  <c:v>Bulgarie</c:v>
                </c:pt>
                <c:pt idx="2">
                  <c:v>Autriche</c:v>
                </c:pt>
                <c:pt idx="3">
                  <c:v>Hongrie</c:v>
                </c:pt>
                <c:pt idx="4">
                  <c:v>Roumanie</c:v>
                </c:pt>
                <c:pt idx="5">
                  <c:v>Lettonie</c:v>
                </c:pt>
                <c:pt idx="6">
                  <c:v>Chypre</c:v>
                </c:pt>
                <c:pt idx="7">
                  <c:v>Portugal</c:v>
                </c:pt>
                <c:pt idx="8">
                  <c:v>Slovaquie</c:v>
                </c:pt>
                <c:pt idx="9">
                  <c:v>Irlande</c:v>
                </c:pt>
                <c:pt idx="10">
                  <c:v>Grèce</c:v>
                </c:pt>
                <c:pt idx="11">
                  <c:v>Italie</c:v>
                </c:pt>
                <c:pt idx="12">
                  <c:v>Lituanie</c:v>
                </c:pt>
                <c:pt idx="13">
                  <c:v>Belgique</c:v>
                </c:pt>
                <c:pt idx="14">
                  <c:v>Danemark</c:v>
                </c:pt>
                <c:pt idx="15">
                  <c:v>Pologne</c:v>
                </c:pt>
                <c:pt idx="16">
                  <c:v>Finlande</c:v>
                </c:pt>
                <c:pt idx="17">
                  <c:v>EU27</c:v>
                </c:pt>
                <c:pt idx="18">
                  <c:v>Rép. Tchèque</c:v>
                </c:pt>
                <c:pt idx="19">
                  <c:v>Estonie</c:v>
                </c:pt>
                <c:pt idx="20">
                  <c:v>Malte</c:v>
                </c:pt>
                <c:pt idx="21">
                  <c:v>Suède</c:v>
                </c:pt>
                <c:pt idx="22">
                  <c:v>Allemagne</c:v>
                </c:pt>
                <c:pt idx="23">
                  <c:v>Luxembourg</c:v>
                </c:pt>
                <c:pt idx="24">
                  <c:v>Royaume Uni</c:v>
                </c:pt>
                <c:pt idx="25">
                  <c:v>Espagne</c:v>
                </c:pt>
                <c:pt idx="26">
                  <c:v>Slovénie</c:v>
                </c:pt>
                <c:pt idx="27">
                  <c:v>France</c:v>
                </c:pt>
              </c:strCache>
            </c:strRef>
          </c:cat>
          <c:val>
            <c:numRef>
              <c:f>'Ni riches ni pauvres Europe'!$D$6:$D$33</c:f>
              <c:numCache>
                <c:formatCode>General</c:formatCode>
                <c:ptCount val="28"/>
                <c:pt idx="0">
                  <c:v>5.0</c:v>
                </c:pt>
                <c:pt idx="1">
                  <c:v>61.0</c:v>
                </c:pt>
                <c:pt idx="2">
                  <c:v>19.0</c:v>
                </c:pt>
                <c:pt idx="3">
                  <c:v>50.0</c:v>
                </c:pt>
                <c:pt idx="4">
                  <c:v>36.0</c:v>
                </c:pt>
                <c:pt idx="5">
                  <c:v>27.0</c:v>
                </c:pt>
                <c:pt idx="6">
                  <c:v>30.0</c:v>
                </c:pt>
                <c:pt idx="7">
                  <c:v>39.0</c:v>
                </c:pt>
                <c:pt idx="8">
                  <c:v>25.0</c:v>
                </c:pt>
                <c:pt idx="9">
                  <c:v>21.0</c:v>
                </c:pt>
                <c:pt idx="10">
                  <c:v>27.0</c:v>
                </c:pt>
                <c:pt idx="11">
                  <c:v>15.0</c:v>
                </c:pt>
                <c:pt idx="12">
                  <c:v>28.0</c:v>
                </c:pt>
                <c:pt idx="13">
                  <c:v>12.0</c:v>
                </c:pt>
                <c:pt idx="14">
                  <c:v>12.0</c:v>
                </c:pt>
                <c:pt idx="15">
                  <c:v>30.0</c:v>
                </c:pt>
                <c:pt idx="16">
                  <c:v>15.0</c:v>
                </c:pt>
                <c:pt idx="17">
                  <c:v>23.0</c:v>
                </c:pt>
                <c:pt idx="18">
                  <c:v>29.0</c:v>
                </c:pt>
                <c:pt idx="19">
                  <c:v>26.0</c:v>
                </c:pt>
                <c:pt idx="20">
                  <c:v>17.0</c:v>
                </c:pt>
                <c:pt idx="21">
                  <c:v>10.0</c:v>
                </c:pt>
                <c:pt idx="22">
                  <c:v>20.0</c:v>
                </c:pt>
                <c:pt idx="23">
                  <c:v>10.0</c:v>
                </c:pt>
                <c:pt idx="24">
                  <c:v>18.0</c:v>
                </c:pt>
                <c:pt idx="25">
                  <c:v>30.0</c:v>
                </c:pt>
                <c:pt idx="26">
                  <c:v>20.0</c:v>
                </c:pt>
                <c:pt idx="27">
                  <c:v>21.0</c:v>
                </c:pt>
              </c:numCache>
            </c:numRef>
          </c:val>
        </c:ser>
        <c:ser>
          <c:idx val="3"/>
          <c:order val="3"/>
          <c:tx>
            <c:strRef>
              <c:f>'Ni riches ni pauvres Europe'!$E$5</c:f>
              <c:strCache>
                <c:ptCount val="1"/>
                <c:pt idx="0">
                  <c:v>NSP</c:v>
                </c:pt>
              </c:strCache>
            </c:strRef>
          </c:tx>
          <c:spPr>
            <a:solidFill>
              <a:schemeClr val="bg1"/>
            </a:solidFill>
          </c:spPr>
          <c:invertIfNegative val="0"/>
          <c:cat>
            <c:strRef>
              <c:f>'Ni riches ni pauvres Europe'!$A$6:$A$33</c:f>
              <c:strCache>
                <c:ptCount val="28"/>
                <c:pt idx="0">
                  <c:v>Pays Bas</c:v>
                </c:pt>
                <c:pt idx="1">
                  <c:v>Bulgarie</c:v>
                </c:pt>
                <c:pt idx="2">
                  <c:v>Autriche</c:v>
                </c:pt>
                <c:pt idx="3">
                  <c:v>Hongrie</c:v>
                </c:pt>
                <c:pt idx="4">
                  <c:v>Roumanie</c:v>
                </c:pt>
                <c:pt idx="5">
                  <c:v>Lettonie</c:v>
                </c:pt>
                <c:pt idx="6">
                  <c:v>Chypre</c:v>
                </c:pt>
                <c:pt idx="7">
                  <c:v>Portugal</c:v>
                </c:pt>
                <c:pt idx="8">
                  <c:v>Slovaquie</c:v>
                </c:pt>
                <c:pt idx="9">
                  <c:v>Irlande</c:v>
                </c:pt>
                <c:pt idx="10">
                  <c:v>Grèce</c:v>
                </c:pt>
                <c:pt idx="11">
                  <c:v>Italie</c:v>
                </c:pt>
                <c:pt idx="12">
                  <c:v>Lituanie</c:v>
                </c:pt>
                <c:pt idx="13">
                  <c:v>Belgique</c:v>
                </c:pt>
                <c:pt idx="14">
                  <c:v>Danemark</c:v>
                </c:pt>
                <c:pt idx="15">
                  <c:v>Pologne</c:v>
                </c:pt>
                <c:pt idx="16">
                  <c:v>Finlande</c:v>
                </c:pt>
                <c:pt idx="17">
                  <c:v>EU27</c:v>
                </c:pt>
                <c:pt idx="18">
                  <c:v>Rép. Tchèque</c:v>
                </c:pt>
                <c:pt idx="19">
                  <c:v>Estonie</c:v>
                </c:pt>
                <c:pt idx="20">
                  <c:v>Malte</c:v>
                </c:pt>
                <c:pt idx="21">
                  <c:v>Suède</c:v>
                </c:pt>
                <c:pt idx="22">
                  <c:v>Allemagne</c:v>
                </c:pt>
                <c:pt idx="23">
                  <c:v>Luxembourg</c:v>
                </c:pt>
                <c:pt idx="24">
                  <c:v>Royaume Uni</c:v>
                </c:pt>
                <c:pt idx="25">
                  <c:v>Espagne</c:v>
                </c:pt>
                <c:pt idx="26">
                  <c:v>Slovénie</c:v>
                </c:pt>
                <c:pt idx="27">
                  <c:v>France</c:v>
                </c:pt>
              </c:strCache>
            </c:strRef>
          </c:cat>
          <c:val>
            <c:numRef>
              <c:f>'Ni riches ni pauvres Europe'!$E$6:$E$33</c:f>
              <c:numCache>
                <c:formatCode>General</c:formatCode>
                <c:ptCount val="28"/>
                <c:pt idx="0">
                  <c:v>4.0</c:v>
                </c:pt>
                <c:pt idx="1">
                  <c:v>2.0</c:v>
                </c:pt>
                <c:pt idx="2">
                  <c:v>13.0</c:v>
                </c:pt>
                <c:pt idx="3">
                  <c:v>3.0</c:v>
                </c:pt>
                <c:pt idx="4">
                  <c:v>2.0</c:v>
                </c:pt>
                <c:pt idx="5">
                  <c:v>3.0</c:v>
                </c:pt>
                <c:pt idx="6">
                  <c:v>0.0</c:v>
                </c:pt>
                <c:pt idx="7">
                  <c:v>9.0</c:v>
                </c:pt>
                <c:pt idx="8">
                  <c:v>3.0</c:v>
                </c:pt>
                <c:pt idx="9">
                  <c:v>10.0</c:v>
                </c:pt>
                <c:pt idx="10">
                  <c:v>1.0</c:v>
                </c:pt>
                <c:pt idx="11">
                  <c:v>9.0</c:v>
                </c:pt>
                <c:pt idx="12">
                  <c:v>1.0</c:v>
                </c:pt>
                <c:pt idx="13">
                  <c:v>1.0</c:v>
                </c:pt>
                <c:pt idx="14">
                  <c:v>1.0</c:v>
                </c:pt>
                <c:pt idx="15">
                  <c:v>6.0</c:v>
                </c:pt>
                <c:pt idx="16">
                  <c:v>0.0</c:v>
                </c:pt>
                <c:pt idx="17">
                  <c:v>5.0</c:v>
                </c:pt>
                <c:pt idx="18">
                  <c:v>4.0</c:v>
                </c:pt>
                <c:pt idx="19">
                  <c:v>2.0</c:v>
                </c:pt>
                <c:pt idx="20">
                  <c:v>2.0</c:v>
                </c:pt>
                <c:pt idx="21">
                  <c:v>2.0</c:v>
                </c:pt>
                <c:pt idx="22">
                  <c:v>2.0</c:v>
                </c:pt>
                <c:pt idx="23">
                  <c:v>5.0</c:v>
                </c:pt>
                <c:pt idx="24">
                  <c:v>14.0</c:v>
                </c:pt>
                <c:pt idx="25">
                  <c:v>1.0</c:v>
                </c:pt>
                <c:pt idx="26">
                  <c:v>3.0</c:v>
                </c:pt>
                <c:pt idx="27">
                  <c:v>2.0</c:v>
                </c:pt>
              </c:numCache>
            </c:numRef>
          </c:val>
        </c:ser>
        <c:dLbls>
          <c:showLegendKey val="0"/>
          <c:showVal val="0"/>
          <c:showCatName val="0"/>
          <c:showSerName val="0"/>
          <c:showPercent val="0"/>
          <c:showBubbleSize val="0"/>
        </c:dLbls>
        <c:gapWidth val="150"/>
        <c:overlap val="100"/>
        <c:axId val="-2113561576"/>
        <c:axId val="-2113559784"/>
      </c:barChart>
      <c:catAx>
        <c:axId val="-2113561576"/>
        <c:scaling>
          <c:orientation val="minMax"/>
        </c:scaling>
        <c:delete val="0"/>
        <c:axPos val="l"/>
        <c:majorTickMark val="out"/>
        <c:minorTickMark val="none"/>
        <c:tickLblPos val="nextTo"/>
        <c:crossAx val="-2113559784"/>
        <c:crosses val="autoZero"/>
        <c:auto val="1"/>
        <c:lblAlgn val="ctr"/>
        <c:lblOffset val="100"/>
        <c:noMultiLvlLbl val="0"/>
      </c:catAx>
      <c:valAx>
        <c:axId val="-2113559784"/>
        <c:scaling>
          <c:orientation val="minMax"/>
          <c:max val="100.0"/>
        </c:scaling>
        <c:delete val="0"/>
        <c:axPos val="b"/>
        <c:majorGridlines/>
        <c:numFmt formatCode="General" sourceLinked="1"/>
        <c:majorTickMark val="out"/>
        <c:minorTickMark val="none"/>
        <c:tickLblPos val="nextTo"/>
        <c:crossAx val="-2113561576"/>
        <c:crosses val="autoZero"/>
        <c:crossBetween val="between"/>
      </c:valAx>
    </c:plotArea>
    <c:legend>
      <c:legendPos val="r"/>
      <c:layout/>
      <c:overlay val="0"/>
    </c:legend>
    <c:plotVisOnly val="1"/>
    <c:dispBlanksAs val="gap"/>
    <c:showDLblsOverMax val="0"/>
  </c:chart>
  <c:spPr>
    <a:ln>
      <a:noFill/>
    </a:ln>
  </c:spPr>
  <c:txPr>
    <a:bodyPr/>
    <a:lstStyle/>
    <a:p>
      <a:pPr>
        <a:defRPr sz="8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Propriétaires!$C$12</c:f>
              <c:strCache>
                <c:ptCount val="1"/>
                <c:pt idx="0">
                  <c:v>1980</c:v>
                </c:pt>
              </c:strCache>
            </c:strRef>
          </c:tx>
          <c:spPr>
            <a:solidFill>
              <a:schemeClr val="bg1">
                <a:lumMod val="65000"/>
              </a:schemeClr>
            </a:solidFill>
          </c:spPr>
          <c:invertIfNegative val="0"/>
          <c:dLbls>
            <c:dLbl>
              <c:idx val="0"/>
              <c:layout/>
              <c:dLblPos val="outEnd"/>
              <c:showLegendKey val="0"/>
              <c:showVal val="1"/>
              <c:showCatName val="0"/>
              <c:showSerName val="0"/>
              <c:showPercent val="0"/>
              <c:showBubbleSize val="0"/>
            </c:dLbl>
            <c:dLbl>
              <c:idx val="1"/>
              <c:layout/>
              <c:dLblPos val="outEnd"/>
              <c:showLegendKey val="0"/>
              <c:showVal val="1"/>
              <c:showCatName val="0"/>
              <c:showSerName val="0"/>
              <c:showPercent val="0"/>
              <c:showBubbleSize val="0"/>
            </c:dLbl>
            <c:dLbl>
              <c:idx val="2"/>
              <c:layout/>
              <c:dLblPos val="outEnd"/>
              <c:showLegendKey val="0"/>
              <c:showVal val="1"/>
              <c:showCatName val="0"/>
              <c:showSerName val="0"/>
              <c:showPercent val="0"/>
              <c:showBubbleSize val="0"/>
            </c:dLbl>
            <c:dLbl>
              <c:idx val="3"/>
              <c:layout/>
              <c:dLblPos val="outEnd"/>
              <c:showLegendKey val="0"/>
              <c:showVal val="1"/>
              <c:showCatName val="0"/>
              <c:showSerName val="0"/>
              <c:showPercent val="0"/>
              <c:showBubbleSize val="0"/>
            </c:dLbl>
            <c:dLbl>
              <c:idx val="4"/>
              <c:layout/>
              <c:dLblPos val="outEnd"/>
              <c:showLegendKey val="0"/>
              <c:showVal val="1"/>
              <c:showCatName val="0"/>
              <c:showSerName val="0"/>
              <c:showPercent val="0"/>
              <c:showBubbleSize val="0"/>
            </c:dLbl>
            <c:dLbl>
              <c:idx val="5"/>
              <c:layout/>
              <c:dLblPos val="outEnd"/>
              <c:showLegendKey val="0"/>
              <c:showVal val="1"/>
              <c:showCatName val="0"/>
              <c:showSerName val="0"/>
              <c:showPercent val="0"/>
              <c:showBubbleSize val="0"/>
            </c:dLbl>
            <c:showLegendKey val="0"/>
            <c:showVal val="0"/>
            <c:showCatName val="0"/>
            <c:showSerName val="0"/>
            <c:showPercent val="0"/>
            <c:showBubbleSize val="0"/>
          </c:dLbls>
          <c:cat>
            <c:strRef>
              <c:f>Propriétaires!$B$13:$B$18</c:f>
              <c:strCache>
                <c:ptCount val="6"/>
                <c:pt idx="0">
                  <c:v>Défavorisés</c:v>
                </c:pt>
                <c:pt idx="1">
                  <c:v>Classes populaires</c:v>
                </c:pt>
                <c:pt idx="2">
                  <c:v>Classes moyennes inférieures</c:v>
                </c:pt>
                <c:pt idx="3">
                  <c:v>Classes moyennes supérieures</c:v>
                </c:pt>
                <c:pt idx="4">
                  <c:v>Catégories aisées</c:v>
                </c:pt>
                <c:pt idx="5">
                  <c:v>Hauts revenus</c:v>
                </c:pt>
              </c:strCache>
            </c:strRef>
          </c:cat>
          <c:val>
            <c:numRef>
              <c:f>Propriétaires!$C$13:$C$18</c:f>
              <c:numCache>
                <c:formatCode>General</c:formatCode>
                <c:ptCount val="6"/>
                <c:pt idx="0">
                  <c:v>42.0</c:v>
                </c:pt>
                <c:pt idx="1">
                  <c:v>44.0</c:v>
                </c:pt>
                <c:pt idx="2">
                  <c:v>45.0</c:v>
                </c:pt>
                <c:pt idx="3">
                  <c:v>49.0</c:v>
                </c:pt>
                <c:pt idx="4">
                  <c:v>51.0</c:v>
                </c:pt>
                <c:pt idx="5">
                  <c:v>54.0</c:v>
                </c:pt>
              </c:numCache>
            </c:numRef>
          </c:val>
        </c:ser>
        <c:ser>
          <c:idx val="1"/>
          <c:order val="1"/>
          <c:tx>
            <c:strRef>
              <c:f>Propriétaires!$D$12</c:f>
              <c:strCache>
                <c:ptCount val="1"/>
                <c:pt idx="0">
                  <c:v>1990</c:v>
                </c:pt>
              </c:strCache>
            </c:strRef>
          </c:tx>
          <c:spPr>
            <a:solidFill>
              <a:schemeClr val="bg1">
                <a:lumMod val="50000"/>
              </a:schemeClr>
            </a:solidFill>
          </c:spPr>
          <c:invertIfNegative val="0"/>
          <c:dLbls>
            <c:dLbl>
              <c:idx val="0"/>
              <c:layout/>
              <c:dLblPos val="outEnd"/>
              <c:showLegendKey val="0"/>
              <c:showVal val="1"/>
              <c:showCatName val="0"/>
              <c:showSerName val="0"/>
              <c:showPercent val="0"/>
              <c:showBubbleSize val="0"/>
            </c:dLbl>
            <c:dLbl>
              <c:idx val="1"/>
              <c:layout/>
              <c:dLblPos val="outEnd"/>
              <c:showLegendKey val="0"/>
              <c:showVal val="1"/>
              <c:showCatName val="0"/>
              <c:showSerName val="0"/>
              <c:showPercent val="0"/>
              <c:showBubbleSize val="0"/>
            </c:dLbl>
            <c:dLbl>
              <c:idx val="2"/>
              <c:layout/>
              <c:dLblPos val="outEnd"/>
              <c:showLegendKey val="0"/>
              <c:showVal val="1"/>
              <c:showCatName val="0"/>
              <c:showSerName val="0"/>
              <c:showPercent val="0"/>
              <c:showBubbleSize val="0"/>
            </c:dLbl>
            <c:dLbl>
              <c:idx val="3"/>
              <c:layout/>
              <c:dLblPos val="outEnd"/>
              <c:showLegendKey val="0"/>
              <c:showVal val="1"/>
              <c:showCatName val="0"/>
              <c:showSerName val="0"/>
              <c:showPercent val="0"/>
              <c:showBubbleSize val="0"/>
            </c:dLbl>
            <c:dLbl>
              <c:idx val="4"/>
              <c:layout/>
              <c:dLblPos val="outEnd"/>
              <c:showLegendKey val="0"/>
              <c:showVal val="1"/>
              <c:showCatName val="0"/>
              <c:showSerName val="0"/>
              <c:showPercent val="0"/>
              <c:showBubbleSize val="0"/>
            </c:dLbl>
            <c:dLbl>
              <c:idx val="5"/>
              <c:layout/>
              <c:dLblPos val="outEnd"/>
              <c:showLegendKey val="0"/>
              <c:showVal val="1"/>
              <c:showCatName val="0"/>
              <c:showSerName val="0"/>
              <c:showPercent val="0"/>
              <c:showBubbleSize val="0"/>
            </c:dLbl>
            <c:showLegendKey val="0"/>
            <c:showVal val="0"/>
            <c:showCatName val="0"/>
            <c:showSerName val="0"/>
            <c:showPercent val="0"/>
            <c:showBubbleSize val="0"/>
          </c:dLbls>
          <c:cat>
            <c:strRef>
              <c:f>Propriétaires!$B$13:$B$18</c:f>
              <c:strCache>
                <c:ptCount val="6"/>
                <c:pt idx="0">
                  <c:v>Défavorisés</c:v>
                </c:pt>
                <c:pt idx="1">
                  <c:v>Classes populaires</c:v>
                </c:pt>
                <c:pt idx="2">
                  <c:v>Classes moyennes inférieures</c:v>
                </c:pt>
                <c:pt idx="3">
                  <c:v>Classes moyennes supérieures</c:v>
                </c:pt>
                <c:pt idx="4">
                  <c:v>Catégories aisées</c:v>
                </c:pt>
                <c:pt idx="5">
                  <c:v>Hauts revenus</c:v>
                </c:pt>
              </c:strCache>
            </c:strRef>
          </c:cat>
          <c:val>
            <c:numRef>
              <c:f>Propriétaires!$D$13:$D$18</c:f>
              <c:numCache>
                <c:formatCode>General</c:formatCode>
                <c:ptCount val="6"/>
                <c:pt idx="0">
                  <c:v>54.0</c:v>
                </c:pt>
                <c:pt idx="1">
                  <c:v>52.0</c:v>
                </c:pt>
                <c:pt idx="2">
                  <c:v>53.0</c:v>
                </c:pt>
                <c:pt idx="3">
                  <c:v>56.0</c:v>
                </c:pt>
                <c:pt idx="4">
                  <c:v>60.0</c:v>
                </c:pt>
                <c:pt idx="5">
                  <c:v>62.0</c:v>
                </c:pt>
              </c:numCache>
            </c:numRef>
          </c:val>
        </c:ser>
        <c:ser>
          <c:idx val="2"/>
          <c:order val="2"/>
          <c:tx>
            <c:strRef>
              <c:f>Propriétaires!$E$12</c:f>
              <c:strCache>
                <c:ptCount val="1"/>
                <c:pt idx="0">
                  <c:v>2000</c:v>
                </c:pt>
              </c:strCache>
            </c:strRef>
          </c:tx>
          <c:spPr>
            <a:solidFill>
              <a:schemeClr val="tx1">
                <a:lumMod val="75000"/>
                <a:lumOff val="25000"/>
              </a:schemeClr>
            </a:solidFill>
          </c:spPr>
          <c:invertIfNegative val="0"/>
          <c:dLbls>
            <c:dLbl>
              <c:idx val="0"/>
              <c:layout/>
              <c:dLblPos val="outEnd"/>
              <c:showLegendKey val="0"/>
              <c:showVal val="1"/>
              <c:showCatName val="0"/>
              <c:showSerName val="0"/>
              <c:showPercent val="0"/>
              <c:showBubbleSize val="0"/>
            </c:dLbl>
            <c:dLbl>
              <c:idx val="1"/>
              <c:layout/>
              <c:dLblPos val="outEnd"/>
              <c:showLegendKey val="0"/>
              <c:showVal val="1"/>
              <c:showCatName val="0"/>
              <c:showSerName val="0"/>
              <c:showPercent val="0"/>
              <c:showBubbleSize val="0"/>
            </c:dLbl>
            <c:dLbl>
              <c:idx val="2"/>
              <c:layout/>
              <c:dLblPos val="outEnd"/>
              <c:showLegendKey val="0"/>
              <c:showVal val="1"/>
              <c:showCatName val="0"/>
              <c:showSerName val="0"/>
              <c:showPercent val="0"/>
              <c:showBubbleSize val="0"/>
            </c:dLbl>
            <c:dLbl>
              <c:idx val="3"/>
              <c:layout/>
              <c:dLblPos val="outEnd"/>
              <c:showLegendKey val="0"/>
              <c:showVal val="1"/>
              <c:showCatName val="0"/>
              <c:showSerName val="0"/>
              <c:showPercent val="0"/>
              <c:showBubbleSize val="0"/>
            </c:dLbl>
            <c:dLbl>
              <c:idx val="4"/>
              <c:layout/>
              <c:dLblPos val="outEnd"/>
              <c:showLegendKey val="0"/>
              <c:showVal val="1"/>
              <c:showCatName val="0"/>
              <c:showSerName val="0"/>
              <c:showPercent val="0"/>
              <c:showBubbleSize val="0"/>
            </c:dLbl>
            <c:dLbl>
              <c:idx val="5"/>
              <c:layout/>
              <c:dLblPos val="outEnd"/>
              <c:showLegendKey val="0"/>
              <c:showVal val="1"/>
              <c:showCatName val="0"/>
              <c:showSerName val="0"/>
              <c:showPercent val="0"/>
              <c:showBubbleSize val="0"/>
            </c:dLbl>
            <c:showLegendKey val="0"/>
            <c:showVal val="0"/>
            <c:showCatName val="0"/>
            <c:showSerName val="0"/>
            <c:showPercent val="0"/>
            <c:showBubbleSize val="0"/>
          </c:dLbls>
          <c:cat>
            <c:strRef>
              <c:f>Propriétaires!$B$13:$B$18</c:f>
              <c:strCache>
                <c:ptCount val="6"/>
                <c:pt idx="0">
                  <c:v>Défavorisés</c:v>
                </c:pt>
                <c:pt idx="1">
                  <c:v>Classes populaires</c:v>
                </c:pt>
                <c:pt idx="2">
                  <c:v>Classes moyennes inférieures</c:v>
                </c:pt>
                <c:pt idx="3">
                  <c:v>Classes moyennes supérieures</c:v>
                </c:pt>
                <c:pt idx="4">
                  <c:v>Catégories aisées</c:v>
                </c:pt>
                <c:pt idx="5">
                  <c:v>Hauts revenus</c:v>
                </c:pt>
              </c:strCache>
            </c:strRef>
          </c:cat>
          <c:val>
            <c:numRef>
              <c:f>Propriétaires!$E$13:$E$18</c:f>
              <c:numCache>
                <c:formatCode>General</c:formatCode>
                <c:ptCount val="6"/>
                <c:pt idx="0">
                  <c:v>33.0</c:v>
                </c:pt>
                <c:pt idx="1">
                  <c:v>33.0</c:v>
                </c:pt>
                <c:pt idx="2">
                  <c:v>45.0</c:v>
                </c:pt>
                <c:pt idx="3">
                  <c:v>52.0</c:v>
                </c:pt>
                <c:pt idx="4">
                  <c:v>60.0</c:v>
                </c:pt>
                <c:pt idx="5">
                  <c:v>72.0</c:v>
                </c:pt>
              </c:numCache>
            </c:numRef>
          </c:val>
        </c:ser>
        <c:ser>
          <c:idx val="3"/>
          <c:order val="3"/>
          <c:tx>
            <c:strRef>
              <c:f>Propriétaires!$F$12</c:f>
              <c:strCache>
                <c:ptCount val="1"/>
                <c:pt idx="0">
                  <c:v>2008</c:v>
                </c:pt>
              </c:strCache>
            </c:strRef>
          </c:tx>
          <c:spPr>
            <a:solidFill>
              <a:schemeClr val="tx1">
                <a:lumMod val="95000"/>
                <a:lumOff val="5000"/>
              </a:schemeClr>
            </a:solidFill>
          </c:spPr>
          <c:invertIfNegative val="0"/>
          <c:dLbls>
            <c:dLbl>
              <c:idx val="0"/>
              <c:layout/>
              <c:dLblPos val="outEnd"/>
              <c:showLegendKey val="0"/>
              <c:showVal val="1"/>
              <c:showCatName val="0"/>
              <c:showSerName val="0"/>
              <c:showPercent val="0"/>
              <c:showBubbleSize val="0"/>
            </c:dLbl>
            <c:dLbl>
              <c:idx val="1"/>
              <c:layout/>
              <c:dLblPos val="outEnd"/>
              <c:showLegendKey val="0"/>
              <c:showVal val="1"/>
              <c:showCatName val="0"/>
              <c:showSerName val="0"/>
              <c:showPercent val="0"/>
              <c:showBubbleSize val="0"/>
            </c:dLbl>
            <c:dLbl>
              <c:idx val="2"/>
              <c:layout/>
              <c:dLblPos val="outEnd"/>
              <c:showLegendKey val="0"/>
              <c:showVal val="1"/>
              <c:showCatName val="0"/>
              <c:showSerName val="0"/>
              <c:showPercent val="0"/>
              <c:showBubbleSize val="0"/>
            </c:dLbl>
            <c:dLbl>
              <c:idx val="3"/>
              <c:layout/>
              <c:dLblPos val="outEnd"/>
              <c:showLegendKey val="0"/>
              <c:showVal val="1"/>
              <c:showCatName val="0"/>
              <c:showSerName val="0"/>
              <c:showPercent val="0"/>
              <c:showBubbleSize val="0"/>
            </c:dLbl>
            <c:dLbl>
              <c:idx val="4"/>
              <c:layout/>
              <c:dLblPos val="outEnd"/>
              <c:showLegendKey val="0"/>
              <c:showVal val="1"/>
              <c:showCatName val="0"/>
              <c:showSerName val="0"/>
              <c:showPercent val="0"/>
              <c:showBubbleSize val="0"/>
            </c:dLbl>
            <c:dLbl>
              <c:idx val="5"/>
              <c:layout/>
              <c:dLblPos val="outEnd"/>
              <c:showLegendKey val="0"/>
              <c:showVal val="1"/>
              <c:showCatName val="0"/>
              <c:showSerName val="0"/>
              <c:showPercent val="0"/>
              <c:showBubbleSize val="0"/>
            </c:dLbl>
            <c:showLegendKey val="0"/>
            <c:showVal val="0"/>
            <c:showCatName val="0"/>
            <c:showSerName val="0"/>
            <c:showPercent val="0"/>
            <c:showBubbleSize val="0"/>
          </c:dLbls>
          <c:cat>
            <c:strRef>
              <c:f>Propriétaires!$B$13:$B$18</c:f>
              <c:strCache>
                <c:ptCount val="6"/>
                <c:pt idx="0">
                  <c:v>Défavorisés</c:v>
                </c:pt>
                <c:pt idx="1">
                  <c:v>Classes populaires</c:v>
                </c:pt>
                <c:pt idx="2">
                  <c:v>Classes moyennes inférieures</c:v>
                </c:pt>
                <c:pt idx="3">
                  <c:v>Classes moyennes supérieures</c:v>
                </c:pt>
                <c:pt idx="4">
                  <c:v>Catégories aisées</c:v>
                </c:pt>
                <c:pt idx="5">
                  <c:v>Hauts revenus</c:v>
                </c:pt>
              </c:strCache>
            </c:strRef>
          </c:cat>
          <c:val>
            <c:numRef>
              <c:f>Propriétaires!$F$13:$F$18</c:f>
              <c:numCache>
                <c:formatCode>General</c:formatCode>
                <c:ptCount val="6"/>
                <c:pt idx="0">
                  <c:v>34.0</c:v>
                </c:pt>
                <c:pt idx="1">
                  <c:v>35.0</c:v>
                </c:pt>
                <c:pt idx="2">
                  <c:v>45.0</c:v>
                </c:pt>
                <c:pt idx="3">
                  <c:v>51.0</c:v>
                </c:pt>
                <c:pt idx="4">
                  <c:v>65.0</c:v>
                </c:pt>
                <c:pt idx="5">
                  <c:v>75.0</c:v>
                </c:pt>
              </c:numCache>
            </c:numRef>
          </c:val>
        </c:ser>
        <c:dLbls>
          <c:showLegendKey val="0"/>
          <c:showVal val="0"/>
          <c:showCatName val="0"/>
          <c:showSerName val="0"/>
          <c:showPercent val="0"/>
          <c:showBubbleSize val="0"/>
        </c:dLbls>
        <c:gapWidth val="150"/>
        <c:axId val="-2142343672"/>
        <c:axId val="-2142340696"/>
      </c:barChart>
      <c:catAx>
        <c:axId val="-2142343672"/>
        <c:scaling>
          <c:orientation val="minMax"/>
        </c:scaling>
        <c:delete val="0"/>
        <c:axPos val="b"/>
        <c:majorTickMark val="out"/>
        <c:minorTickMark val="none"/>
        <c:tickLblPos val="nextTo"/>
        <c:crossAx val="-2142340696"/>
        <c:crosses val="autoZero"/>
        <c:auto val="1"/>
        <c:lblAlgn val="ctr"/>
        <c:lblOffset val="100"/>
        <c:noMultiLvlLbl val="0"/>
      </c:catAx>
      <c:valAx>
        <c:axId val="-2142340696"/>
        <c:scaling>
          <c:orientation val="minMax"/>
        </c:scaling>
        <c:delete val="0"/>
        <c:axPos val="l"/>
        <c:majorGridlines/>
        <c:numFmt formatCode="General" sourceLinked="1"/>
        <c:majorTickMark val="out"/>
        <c:minorTickMark val="none"/>
        <c:tickLblPos val="nextTo"/>
        <c:crossAx val="-2142343672"/>
        <c:crosses val="autoZero"/>
        <c:crossBetween val="between"/>
      </c:valAx>
    </c:plotArea>
    <c:legend>
      <c:legendPos val="b"/>
      <c:layout/>
      <c:overlay val="0"/>
    </c:legend>
    <c:plotVisOnly val="1"/>
    <c:dispBlanksAs val="gap"/>
    <c:showDLblsOverMax val="0"/>
  </c:chart>
  <c:spPr>
    <a:ln>
      <a:noFill/>
    </a:ln>
  </c:spPr>
  <c:txPr>
    <a:bodyPr/>
    <a:lstStyle/>
    <a:p>
      <a:pPr>
        <a:defRPr sz="10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areaChart>
        <c:grouping val="stacked"/>
        <c:varyColors val="0"/>
        <c:ser>
          <c:idx val="8"/>
          <c:order val="8"/>
          <c:tx>
            <c:strRef>
              <c:f>'Popul HLM'!$C$11</c:f>
              <c:strCache>
                <c:ptCount val="1"/>
                <c:pt idx="0">
                  <c:v>Ménages les plus pauvres</c:v>
                </c:pt>
              </c:strCache>
            </c:strRef>
          </c:tx>
          <c:spPr>
            <a:solidFill>
              <a:schemeClr val="bg1"/>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HLM'!$C$12:$C$19</c:f>
              <c:numCache>
                <c:formatCode>General</c:formatCode>
                <c:ptCount val="8"/>
                <c:pt idx="0">
                  <c:v>12.0</c:v>
                </c:pt>
                <c:pt idx="1">
                  <c:v>17.0</c:v>
                </c:pt>
                <c:pt idx="2">
                  <c:v>23.0</c:v>
                </c:pt>
                <c:pt idx="3">
                  <c:v>31.0</c:v>
                </c:pt>
                <c:pt idx="4">
                  <c:v>32.0</c:v>
                </c:pt>
                <c:pt idx="5">
                  <c:v>34.0</c:v>
                </c:pt>
                <c:pt idx="6">
                  <c:v>38.0</c:v>
                </c:pt>
                <c:pt idx="7">
                  <c:v>42.0</c:v>
                </c:pt>
              </c:numCache>
            </c:numRef>
          </c:val>
        </c:ser>
        <c:ser>
          <c:idx val="9"/>
          <c:order val="9"/>
          <c:tx>
            <c:strRef>
              <c:f>'Popul HLM'!$D$11</c:f>
              <c:strCache>
                <c:ptCount val="1"/>
                <c:pt idx="0">
                  <c:v>Classes moyennes inférieures</c:v>
                </c:pt>
              </c:strCache>
            </c:strRef>
          </c:tx>
          <c:spPr>
            <a:solidFill>
              <a:schemeClr val="bg1">
                <a:lumMod val="85000"/>
              </a:schemeClr>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HLM'!$D$12:$D$19</c:f>
              <c:numCache>
                <c:formatCode>General</c:formatCode>
                <c:ptCount val="8"/>
                <c:pt idx="0">
                  <c:v>29.0</c:v>
                </c:pt>
                <c:pt idx="1">
                  <c:v>31.0</c:v>
                </c:pt>
                <c:pt idx="2">
                  <c:v>35.0</c:v>
                </c:pt>
                <c:pt idx="3">
                  <c:v>32.0</c:v>
                </c:pt>
                <c:pt idx="4">
                  <c:v>33.0</c:v>
                </c:pt>
                <c:pt idx="5">
                  <c:v>33.0</c:v>
                </c:pt>
                <c:pt idx="6">
                  <c:v>32.0</c:v>
                </c:pt>
                <c:pt idx="7">
                  <c:v>33.0</c:v>
                </c:pt>
              </c:numCache>
            </c:numRef>
          </c:val>
        </c:ser>
        <c:ser>
          <c:idx val="10"/>
          <c:order val="10"/>
          <c:tx>
            <c:strRef>
              <c:f>'Popul HLM'!$E$11</c:f>
              <c:strCache>
                <c:ptCount val="1"/>
                <c:pt idx="0">
                  <c:v>Classes moyennes supérieures</c:v>
                </c:pt>
              </c:strCache>
            </c:strRef>
          </c:tx>
          <c:spPr>
            <a:solidFill>
              <a:schemeClr val="bg1">
                <a:lumMod val="65000"/>
              </a:schemeClr>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HLM'!$E$12:$E$19</c:f>
              <c:numCache>
                <c:formatCode>General</c:formatCode>
                <c:ptCount val="8"/>
                <c:pt idx="0">
                  <c:v>35.0</c:v>
                </c:pt>
                <c:pt idx="1">
                  <c:v>33.0</c:v>
                </c:pt>
                <c:pt idx="2">
                  <c:v>28.0</c:v>
                </c:pt>
                <c:pt idx="3">
                  <c:v>26.0</c:v>
                </c:pt>
                <c:pt idx="4">
                  <c:v>25.0</c:v>
                </c:pt>
                <c:pt idx="5">
                  <c:v>24.0</c:v>
                </c:pt>
                <c:pt idx="6">
                  <c:v>22.0</c:v>
                </c:pt>
                <c:pt idx="7">
                  <c:v>18.0</c:v>
                </c:pt>
              </c:numCache>
            </c:numRef>
          </c:val>
        </c:ser>
        <c:ser>
          <c:idx val="11"/>
          <c:order val="11"/>
          <c:tx>
            <c:strRef>
              <c:f>'Popul HLM'!$F$11</c:f>
              <c:strCache>
                <c:ptCount val="1"/>
                <c:pt idx="0">
                  <c:v>Ménages aisées</c:v>
                </c:pt>
              </c:strCache>
            </c:strRef>
          </c:tx>
          <c:spPr>
            <a:solidFill>
              <a:schemeClr val="bg1">
                <a:lumMod val="50000"/>
              </a:schemeClr>
            </a:solidFill>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HLM'!$F$12:$F$19</c:f>
              <c:numCache>
                <c:formatCode>General</c:formatCode>
                <c:ptCount val="8"/>
                <c:pt idx="0">
                  <c:v>24.0</c:v>
                </c:pt>
                <c:pt idx="1">
                  <c:v>19.0</c:v>
                </c:pt>
                <c:pt idx="2">
                  <c:v>14.0</c:v>
                </c:pt>
                <c:pt idx="3">
                  <c:v>11.0</c:v>
                </c:pt>
                <c:pt idx="4">
                  <c:v>10.0</c:v>
                </c:pt>
                <c:pt idx="5">
                  <c:v>9.0</c:v>
                </c:pt>
                <c:pt idx="6">
                  <c:v>8.0</c:v>
                </c:pt>
                <c:pt idx="7">
                  <c:v>7.0</c:v>
                </c:pt>
              </c:numCache>
            </c:numRef>
          </c:val>
        </c:ser>
        <c:ser>
          <c:idx val="12"/>
          <c:order val="12"/>
          <c:tx>
            <c:strRef>
              <c:f>'Popul HLM'!$C$11</c:f>
              <c:strCache>
                <c:ptCount val="1"/>
                <c:pt idx="0">
                  <c:v>Ménages les plus pauvres</c:v>
                </c:pt>
              </c:strCache>
            </c:strRef>
          </c:tx>
          <c:spPr>
            <a:solidFill>
              <a:schemeClr val="bg1"/>
            </a:solidFill>
            <a:ln>
              <a:solidFill>
                <a:schemeClr val="tx1"/>
              </a:solid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HLM'!$C$12:$C$19</c:f>
              <c:numCache>
                <c:formatCode>General</c:formatCode>
                <c:ptCount val="8"/>
                <c:pt idx="0">
                  <c:v>12.0</c:v>
                </c:pt>
                <c:pt idx="1">
                  <c:v>17.0</c:v>
                </c:pt>
                <c:pt idx="2">
                  <c:v>23.0</c:v>
                </c:pt>
                <c:pt idx="3">
                  <c:v>31.0</c:v>
                </c:pt>
                <c:pt idx="4">
                  <c:v>32.0</c:v>
                </c:pt>
                <c:pt idx="5">
                  <c:v>34.0</c:v>
                </c:pt>
                <c:pt idx="6">
                  <c:v>38.0</c:v>
                </c:pt>
                <c:pt idx="7">
                  <c:v>42.0</c:v>
                </c:pt>
              </c:numCache>
            </c:numRef>
          </c:val>
        </c:ser>
        <c:ser>
          <c:idx val="13"/>
          <c:order val="13"/>
          <c:tx>
            <c:strRef>
              <c:f>'Popul HLM'!$D$11</c:f>
              <c:strCache>
                <c:ptCount val="1"/>
                <c:pt idx="0">
                  <c:v>Classes moyennes inférieures</c:v>
                </c:pt>
              </c:strCache>
            </c:strRef>
          </c:tx>
          <c:spPr>
            <a:ln w="25400">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HLM'!$D$12:$D$19</c:f>
              <c:numCache>
                <c:formatCode>General</c:formatCode>
                <c:ptCount val="8"/>
                <c:pt idx="0">
                  <c:v>29.0</c:v>
                </c:pt>
                <c:pt idx="1">
                  <c:v>31.0</c:v>
                </c:pt>
                <c:pt idx="2">
                  <c:v>35.0</c:v>
                </c:pt>
                <c:pt idx="3">
                  <c:v>32.0</c:v>
                </c:pt>
                <c:pt idx="4">
                  <c:v>33.0</c:v>
                </c:pt>
                <c:pt idx="5">
                  <c:v>33.0</c:v>
                </c:pt>
                <c:pt idx="6">
                  <c:v>32.0</c:v>
                </c:pt>
                <c:pt idx="7">
                  <c:v>33.0</c:v>
                </c:pt>
              </c:numCache>
            </c:numRef>
          </c:val>
        </c:ser>
        <c:ser>
          <c:idx val="14"/>
          <c:order val="14"/>
          <c:tx>
            <c:strRef>
              <c:f>'Popul HLM'!$E$11</c:f>
              <c:strCache>
                <c:ptCount val="1"/>
                <c:pt idx="0">
                  <c:v>Classes moyennes supérieures</c:v>
                </c:pt>
              </c:strCache>
            </c:strRef>
          </c:tx>
          <c:spPr>
            <a:ln w="25400">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HLM'!$E$12:$E$19</c:f>
              <c:numCache>
                <c:formatCode>General</c:formatCode>
                <c:ptCount val="8"/>
                <c:pt idx="0">
                  <c:v>35.0</c:v>
                </c:pt>
                <c:pt idx="1">
                  <c:v>33.0</c:v>
                </c:pt>
                <c:pt idx="2">
                  <c:v>28.0</c:v>
                </c:pt>
                <c:pt idx="3">
                  <c:v>26.0</c:v>
                </c:pt>
                <c:pt idx="4">
                  <c:v>25.0</c:v>
                </c:pt>
                <c:pt idx="5">
                  <c:v>24.0</c:v>
                </c:pt>
                <c:pt idx="6">
                  <c:v>22.0</c:v>
                </c:pt>
                <c:pt idx="7">
                  <c:v>18.0</c:v>
                </c:pt>
              </c:numCache>
            </c:numRef>
          </c:val>
        </c:ser>
        <c:ser>
          <c:idx val="15"/>
          <c:order val="15"/>
          <c:tx>
            <c:strRef>
              <c:f>'Popul HLM'!$F$11</c:f>
              <c:strCache>
                <c:ptCount val="1"/>
                <c:pt idx="0">
                  <c:v>Ménages aisées</c:v>
                </c:pt>
              </c:strCache>
            </c:strRef>
          </c:tx>
          <c:spPr>
            <a:ln w="25400">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HLM'!$F$12:$F$19</c:f>
              <c:numCache>
                <c:formatCode>General</c:formatCode>
                <c:ptCount val="8"/>
                <c:pt idx="0">
                  <c:v>24.0</c:v>
                </c:pt>
                <c:pt idx="1">
                  <c:v>19.0</c:v>
                </c:pt>
                <c:pt idx="2">
                  <c:v>14.0</c:v>
                </c:pt>
                <c:pt idx="3">
                  <c:v>11.0</c:v>
                </c:pt>
                <c:pt idx="4">
                  <c:v>10.0</c:v>
                </c:pt>
                <c:pt idx="5">
                  <c:v>9.0</c:v>
                </c:pt>
                <c:pt idx="6">
                  <c:v>8.0</c:v>
                </c:pt>
                <c:pt idx="7">
                  <c:v>7.0</c:v>
                </c:pt>
              </c:numCache>
            </c:numRef>
          </c:val>
        </c:ser>
        <c:ser>
          <c:idx val="4"/>
          <c:order val="4"/>
          <c:tx>
            <c:strRef>
              <c:f>'Popul HLM'!$C$11</c:f>
              <c:strCache>
                <c:ptCount val="1"/>
                <c:pt idx="0">
                  <c:v>Ménages les plus pauvres</c:v>
                </c:pt>
              </c:strCache>
            </c:strRef>
          </c:tx>
          <c:spPr>
            <a:solidFill>
              <a:schemeClr val="bg1"/>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HLM'!$C$12:$C$19</c:f>
              <c:numCache>
                <c:formatCode>General</c:formatCode>
                <c:ptCount val="8"/>
                <c:pt idx="0">
                  <c:v>12.0</c:v>
                </c:pt>
                <c:pt idx="1">
                  <c:v>17.0</c:v>
                </c:pt>
                <c:pt idx="2">
                  <c:v>23.0</c:v>
                </c:pt>
                <c:pt idx="3">
                  <c:v>31.0</c:v>
                </c:pt>
                <c:pt idx="4">
                  <c:v>32.0</c:v>
                </c:pt>
                <c:pt idx="5">
                  <c:v>34.0</c:v>
                </c:pt>
                <c:pt idx="6">
                  <c:v>38.0</c:v>
                </c:pt>
                <c:pt idx="7">
                  <c:v>42.0</c:v>
                </c:pt>
              </c:numCache>
            </c:numRef>
          </c:val>
        </c:ser>
        <c:ser>
          <c:idx val="5"/>
          <c:order val="5"/>
          <c:tx>
            <c:strRef>
              <c:f>'Popul HLM'!$D$11</c:f>
              <c:strCache>
                <c:ptCount val="1"/>
                <c:pt idx="0">
                  <c:v>Classes moyennes inférieures</c:v>
                </c:pt>
              </c:strCache>
            </c:strRef>
          </c:tx>
          <c:spPr>
            <a:solidFill>
              <a:schemeClr val="bg1">
                <a:lumMod val="85000"/>
              </a:schemeClr>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HLM'!$D$12:$D$19</c:f>
              <c:numCache>
                <c:formatCode>General</c:formatCode>
                <c:ptCount val="8"/>
                <c:pt idx="0">
                  <c:v>29.0</c:v>
                </c:pt>
                <c:pt idx="1">
                  <c:v>31.0</c:v>
                </c:pt>
                <c:pt idx="2">
                  <c:v>35.0</c:v>
                </c:pt>
                <c:pt idx="3">
                  <c:v>32.0</c:v>
                </c:pt>
                <c:pt idx="4">
                  <c:v>33.0</c:v>
                </c:pt>
                <c:pt idx="5">
                  <c:v>33.0</c:v>
                </c:pt>
                <c:pt idx="6">
                  <c:v>32.0</c:v>
                </c:pt>
                <c:pt idx="7">
                  <c:v>33.0</c:v>
                </c:pt>
              </c:numCache>
            </c:numRef>
          </c:val>
        </c:ser>
        <c:ser>
          <c:idx val="6"/>
          <c:order val="6"/>
          <c:tx>
            <c:strRef>
              <c:f>'Popul HLM'!$E$11</c:f>
              <c:strCache>
                <c:ptCount val="1"/>
                <c:pt idx="0">
                  <c:v>Classes moyennes supérieures</c:v>
                </c:pt>
              </c:strCache>
            </c:strRef>
          </c:tx>
          <c:spPr>
            <a:solidFill>
              <a:schemeClr val="bg1">
                <a:lumMod val="65000"/>
              </a:schemeClr>
            </a:solidFill>
            <a:ln>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HLM'!$E$12:$E$19</c:f>
              <c:numCache>
                <c:formatCode>General</c:formatCode>
                <c:ptCount val="8"/>
                <c:pt idx="0">
                  <c:v>35.0</c:v>
                </c:pt>
                <c:pt idx="1">
                  <c:v>33.0</c:v>
                </c:pt>
                <c:pt idx="2">
                  <c:v>28.0</c:v>
                </c:pt>
                <c:pt idx="3">
                  <c:v>26.0</c:v>
                </c:pt>
                <c:pt idx="4">
                  <c:v>25.0</c:v>
                </c:pt>
                <c:pt idx="5">
                  <c:v>24.0</c:v>
                </c:pt>
                <c:pt idx="6">
                  <c:v>22.0</c:v>
                </c:pt>
                <c:pt idx="7">
                  <c:v>18.0</c:v>
                </c:pt>
              </c:numCache>
            </c:numRef>
          </c:val>
        </c:ser>
        <c:ser>
          <c:idx val="7"/>
          <c:order val="7"/>
          <c:tx>
            <c:strRef>
              <c:f>'Popul HLM'!$F$11</c:f>
              <c:strCache>
                <c:ptCount val="1"/>
                <c:pt idx="0">
                  <c:v>Ménages aisées</c:v>
                </c:pt>
              </c:strCache>
            </c:strRef>
          </c:tx>
          <c:spPr>
            <a:solidFill>
              <a:schemeClr val="bg1">
                <a:lumMod val="50000"/>
              </a:schemeClr>
            </a:solidFill>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HLM'!$F$12:$F$19</c:f>
              <c:numCache>
                <c:formatCode>General</c:formatCode>
                <c:ptCount val="8"/>
                <c:pt idx="0">
                  <c:v>24.0</c:v>
                </c:pt>
                <c:pt idx="1">
                  <c:v>19.0</c:v>
                </c:pt>
                <c:pt idx="2">
                  <c:v>14.0</c:v>
                </c:pt>
                <c:pt idx="3">
                  <c:v>11.0</c:v>
                </c:pt>
                <c:pt idx="4">
                  <c:v>10.0</c:v>
                </c:pt>
                <c:pt idx="5">
                  <c:v>9.0</c:v>
                </c:pt>
                <c:pt idx="6">
                  <c:v>8.0</c:v>
                </c:pt>
                <c:pt idx="7">
                  <c:v>7.0</c:v>
                </c:pt>
              </c:numCache>
            </c:numRef>
          </c:val>
        </c:ser>
        <c:ser>
          <c:idx val="0"/>
          <c:order val="0"/>
          <c:tx>
            <c:strRef>
              <c:f>'Popul HLM'!$C$11</c:f>
              <c:strCache>
                <c:ptCount val="1"/>
                <c:pt idx="0">
                  <c:v>Ménages les plus pauvres</c:v>
                </c:pt>
              </c:strCache>
            </c:strRef>
          </c:tx>
          <c:spPr>
            <a:solidFill>
              <a:schemeClr val="bg1"/>
            </a:solidFill>
            <a:ln>
              <a:solidFill>
                <a:schemeClr val="tx1"/>
              </a:solid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HLM'!$C$12:$C$19</c:f>
              <c:numCache>
                <c:formatCode>General</c:formatCode>
                <c:ptCount val="8"/>
                <c:pt idx="0">
                  <c:v>12.0</c:v>
                </c:pt>
                <c:pt idx="1">
                  <c:v>17.0</c:v>
                </c:pt>
                <c:pt idx="2">
                  <c:v>23.0</c:v>
                </c:pt>
                <c:pt idx="3">
                  <c:v>31.0</c:v>
                </c:pt>
                <c:pt idx="4">
                  <c:v>32.0</c:v>
                </c:pt>
                <c:pt idx="5">
                  <c:v>34.0</c:v>
                </c:pt>
                <c:pt idx="6">
                  <c:v>38.0</c:v>
                </c:pt>
                <c:pt idx="7">
                  <c:v>42.0</c:v>
                </c:pt>
              </c:numCache>
            </c:numRef>
          </c:val>
        </c:ser>
        <c:ser>
          <c:idx val="1"/>
          <c:order val="1"/>
          <c:tx>
            <c:strRef>
              <c:f>'Popul HLM'!$D$11</c:f>
              <c:strCache>
                <c:ptCount val="1"/>
                <c:pt idx="0">
                  <c:v>Classes moyennes inférieures</c:v>
                </c:pt>
              </c:strCache>
            </c:strRef>
          </c:tx>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HLM'!$D$12:$D$19</c:f>
              <c:numCache>
                <c:formatCode>General</c:formatCode>
                <c:ptCount val="8"/>
                <c:pt idx="0">
                  <c:v>29.0</c:v>
                </c:pt>
                <c:pt idx="1">
                  <c:v>31.0</c:v>
                </c:pt>
                <c:pt idx="2">
                  <c:v>35.0</c:v>
                </c:pt>
                <c:pt idx="3">
                  <c:v>32.0</c:v>
                </c:pt>
                <c:pt idx="4">
                  <c:v>33.0</c:v>
                </c:pt>
                <c:pt idx="5">
                  <c:v>33.0</c:v>
                </c:pt>
                <c:pt idx="6">
                  <c:v>32.0</c:v>
                </c:pt>
                <c:pt idx="7">
                  <c:v>33.0</c:v>
                </c:pt>
              </c:numCache>
            </c:numRef>
          </c:val>
        </c:ser>
        <c:ser>
          <c:idx val="2"/>
          <c:order val="2"/>
          <c:tx>
            <c:strRef>
              <c:f>'Popul HLM'!$E$11</c:f>
              <c:strCache>
                <c:ptCount val="1"/>
                <c:pt idx="0">
                  <c:v>Classes moyennes supérieures</c:v>
                </c:pt>
              </c:strCache>
            </c:strRef>
          </c:tx>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HLM'!$E$12:$E$19</c:f>
              <c:numCache>
                <c:formatCode>General</c:formatCode>
                <c:ptCount val="8"/>
                <c:pt idx="0">
                  <c:v>35.0</c:v>
                </c:pt>
                <c:pt idx="1">
                  <c:v>33.0</c:v>
                </c:pt>
                <c:pt idx="2">
                  <c:v>28.0</c:v>
                </c:pt>
                <c:pt idx="3">
                  <c:v>26.0</c:v>
                </c:pt>
                <c:pt idx="4">
                  <c:v>25.0</c:v>
                </c:pt>
                <c:pt idx="5">
                  <c:v>24.0</c:v>
                </c:pt>
                <c:pt idx="6">
                  <c:v>22.0</c:v>
                </c:pt>
                <c:pt idx="7">
                  <c:v>18.0</c:v>
                </c:pt>
              </c:numCache>
            </c:numRef>
          </c:val>
        </c:ser>
        <c:ser>
          <c:idx val="3"/>
          <c:order val="3"/>
          <c:tx>
            <c:strRef>
              <c:f>'Popul HLM'!$F$11</c:f>
              <c:strCache>
                <c:ptCount val="1"/>
                <c:pt idx="0">
                  <c:v>Ménages aisées</c:v>
                </c:pt>
              </c:strCache>
            </c:strRef>
          </c:tx>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HLM'!$F$12:$F$19</c:f>
              <c:numCache>
                <c:formatCode>General</c:formatCode>
                <c:ptCount val="8"/>
                <c:pt idx="0">
                  <c:v>24.0</c:v>
                </c:pt>
                <c:pt idx="1">
                  <c:v>19.0</c:v>
                </c:pt>
                <c:pt idx="2">
                  <c:v>14.0</c:v>
                </c:pt>
                <c:pt idx="3">
                  <c:v>11.0</c:v>
                </c:pt>
                <c:pt idx="4">
                  <c:v>10.0</c:v>
                </c:pt>
                <c:pt idx="5">
                  <c:v>9.0</c:v>
                </c:pt>
                <c:pt idx="6">
                  <c:v>8.0</c:v>
                </c:pt>
                <c:pt idx="7">
                  <c:v>7.0</c:v>
                </c:pt>
              </c:numCache>
            </c:numRef>
          </c:val>
        </c:ser>
        <c:ser>
          <c:idx val="16"/>
          <c:order val="16"/>
          <c:spPr>
            <a:ln w="25400">
              <a:noFill/>
            </a:ln>
          </c:spPr>
          <c:cat>
            <c:numRef>
              <c:f>'Popul HLM'!$B$12:$B$19</c:f>
              <c:numCache>
                <c:formatCode>General</c:formatCode>
                <c:ptCount val="8"/>
                <c:pt idx="0">
                  <c:v>1973.0</c:v>
                </c:pt>
                <c:pt idx="1">
                  <c:v>1978.0</c:v>
                </c:pt>
                <c:pt idx="2">
                  <c:v>1984.0</c:v>
                </c:pt>
                <c:pt idx="3">
                  <c:v>1988.0</c:v>
                </c:pt>
                <c:pt idx="4">
                  <c:v>1992.0</c:v>
                </c:pt>
                <c:pt idx="5">
                  <c:v>1996.0</c:v>
                </c:pt>
                <c:pt idx="6">
                  <c:v>2001.0</c:v>
                </c:pt>
                <c:pt idx="7">
                  <c:v>2006.0</c:v>
                </c:pt>
              </c:numCache>
            </c:numRef>
          </c:cat>
          <c:val>
            <c:numRef>
              <c:f>'Popul HLM'!$E$11</c:f>
              <c:numCache>
                <c:formatCode>General</c:formatCode>
                <c:ptCount val="1"/>
                <c:pt idx="0">
                  <c:v>0.0</c:v>
                </c:pt>
              </c:numCache>
            </c:numRef>
          </c:val>
        </c:ser>
        <c:dLbls>
          <c:showLegendKey val="0"/>
          <c:showVal val="0"/>
          <c:showCatName val="0"/>
          <c:showSerName val="0"/>
          <c:showPercent val="0"/>
          <c:showBubbleSize val="0"/>
        </c:dLbls>
        <c:axId val="-2141731896"/>
        <c:axId val="-2113633624"/>
      </c:areaChart>
      <c:catAx>
        <c:axId val="-2141731896"/>
        <c:scaling>
          <c:orientation val="minMax"/>
        </c:scaling>
        <c:delete val="0"/>
        <c:axPos val="b"/>
        <c:numFmt formatCode="General" sourceLinked="1"/>
        <c:majorTickMark val="out"/>
        <c:minorTickMark val="none"/>
        <c:tickLblPos val="nextTo"/>
        <c:crossAx val="-2113633624"/>
        <c:crosses val="autoZero"/>
        <c:auto val="1"/>
        <c:lblAlgn val="ctr"/>
        <c:lblOffset val="100"/>
        <c:noMultiLvlLbl val="0"/>
      </c:catAx>
      <c:valAx>
        <c:axId val="-2113633624"/>
        <c:scaling>
          <c:orientation val="minMax"/>
          <c:max val="100.0"/>
        </c:scaling>
        <c:delete val="0"/>
        <c:axPos val="l"/>
        <c:majorGridlines/>
        <c:numFmt formatCode="General" sourceLinked="1"/>
        <c:majorTickMark val="out"/>
        <c:minorTickMark val="none"/>
        <c:tickLblPos val="nextTo"/>
        <c:crossAx val="-2141731896"/>
        <c:crosses val="autoZero"/>
        <c:crossBetween val="midCat"/>
      </c:valAx>
    </c:plotArea>
    <c:plotVisOnly val="1"/>
    <c:dispBlanksAs val="zero"/>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cked"/>
        <c:varyColors val="0"/>
        <c:ser>
          <c:idx val="0"/>
          <c:order val="0"/>
          <c:tx>
            <c:strRef>
              <c:f>'EN U'!$A$7</c:f>
              <c:strCache>
                <c:ptCount val="1"/>
                <c:pt idx="0">
                  <c:v>Allocations familiales</c:v>
                </c:pt>
              </c:strCache>
            </c:strRef>
          </c:tx>
          <c:spPr>
            <a:solidFill>
              <a:schemeClr val="tx1"/>
            </a:solidFill>
            <a:ln>
              <a:solidFill>
                <a:schemeClr val="tx1"/>
              </a:solidFill>
            </a:ln>
          </c:spPr>
          <c:cat>
            <c:numRef>
              <c:f>'EN U'!$B$6:$CX$6</c:f>
              <c:numCache>
                <c:formatCode>General</c:formatCode>
                <c:ptCount val="101"/>
                <c:pt idx="0">
                  <c:v>0.0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pt idx="22">
                  <c:v>22000.0</c:v>
                </c:pt>
                <c:pt idx="23">
                  <c:v>23000.0</c:v>
                </c:pt>
                <c:pt idx="24">
                  <c:v>24000.0</c:v>
                </c:pt>
                <c:pt idx="25">
                  <c:v>25000.0</c:v>
                </c:pt>
                <c:pt idx="26">
                  <c:v>26000.0</c:v>
                </c:pt>
                <c:pt idx="27">
                  <c:v>27000.0</c:v>
                </c:pt>
                <c:pt idx="28">
                  <c:v>28000.0</c:v>
                </c:pt>
                <c:pt idx="29">
                  <c:v>29000.0</c:v>
                </c:pt>
                <c:pt idx="30">
                  <c:v>30000.0</c:v>
                </c:pt>
                <c:pt idx="31">
                  <c:v>31000.0</c:v>
                </c:pt>
                <c:pt idx="32">
                  <c:v>32000.0</c:v>
                </c:pt>
                <c:pt idx="33">
                  <c:v>33000.0</c:v>
                </c:pt>
                <c:pt idx="34">
                  <c:v>34000.0</c:v>
                </c:pt>
                <c:pt idx="35">
                  <c:v>35000.0</c:v>
                </c:pt>
                <c:pt idx="36">
                  <c:v>36000.0</c:v>
                </c:pt>
                <c:pt idx="37">
                  <c:v>37000.0</c:v>
                </c:pt>
                <c:pt idx="38">
                  <c:v>38000.0</c:v>
                </c:pt>
                <c:pt idx="39">
                  <c:v>39000.0</c:v>
                </c:pt>
                <c:pt idx="40">
                  <c:v>40000.0</c:v>
                </c:pt>
                <c:pt idx="41">
                  <c:v>41000.0</c:v>
                </c:pt>
                <c:pt idx="42">
                  <c:v>42000.0</c:v>
                </c:pt>
                <c:pt idx="43">
                  <c:v>43000.0</c:v>
                </c:pt>
                <c:pt idx="44">
                  <c:v>44000.0</c:v>
                </c:pt>
                <c:pt idx="45">
                  <c:v>45000.0</c:v>
                </c:pt>
                <c:pt idx="46">
                  <c:v>46000.0</c:v>
                </c:pt>
                <c:pt idx="47">
                  <c:v>47000.0</c:v>
                </c:pt>
                <c:pt idx="48">
                  <c:v>48000.0</c:v>
                </c:pt>
                <c:pt idx="49">
                  <c:v>49000.0</c:v>
                </c:pt>
                <c:pt idx="50">
                  <c:v>50000.0</c:v>
                </c:pt>
                <c:pt idx="51">
                  <c:v>51000.0</c:v>
                </c:pt>
                <c:pt idx="52">
                  <c:v>52000.0</c:v>
                </c:pt>
                <c:pt idx="53">
                  <c:v>53000.0</c:v>
                </c:pt>
                <c:pt idx="54">
                  <c:v>54000.0</c:v>
                </c:pt>
                <c:pt idx="55">
                  <c:v>55000.0</c:v>
                </c:pt>
                <c:pt idx="56">
                  <c:v>56000.0</c:v>
                </c:pt>
                <c:pt idx="57">
                  <c:v>57000.0</c:v>
                </c:pt>
                <c:pt idx="58">
                  <c:v>58000.0</c:v>
                </c:pt>
                <c:pt idx="59">
                  <c:v>59000.0</c:v>
                </c:pt>
                <c:pt idx="60">
                  <c:v>60000.0</c:v>
                </c:pt>
                <c:pt idx="61">
                  <c:v>61000.0</c:v>
                </c:pt>
                <c:pt idx="62">
                  <c:v>62000.0</c:v>
                </c:pt>
                <c:pt idx="63">
                  <c:v>63000.0</c:v>
                </c:pt>
                <c:pt idx="64">
                  <c:v>64000.0</c:v>
                </c:pt>
                <c:pt idx="65">
                  <c:v>65000.0</c:v>
                </c:pt>
                <c:pt idx="66">
                  <c:v>66000.0</c:v>
                </c:pt>
                <c:pt idx="67">
                  <c:v>67000.0</c:v>
                </c:pt>
                <c:pt idx="68">
                  <c:v>68000.0</c:v>
                </c:pt>
                <c:pt idx="69">
                  <c:v>69000.0</c:v>
                </c:pt>
                <c:pt idx="70">
                  <c:v>70000.0</c:v>
                </c:pt>
                <c:pt idx="71">
                  <c:v>71000.0</c:v>
                </c:pt>
                <c:pt idx="72">
                  <c:v>72000.0</c:v>
                </c:pt>
                <c:pt idx="73">
                  <c:v>73000.0</c:v>
                </c:pt>
                <c:pt idx="74">
                  <c:v>74000.0</c:v>
                </c:pt>
                <c:pt idx="75">
                  <c:v>75000.0</c:v>
                </c:pt>
                <c:pt idx="76">
                  <c:v>76000.0</c:v>
                </c:pt>
                <c:pt idx="77">
                  <c:v>77000.0</c:v>
                </c:pt>
                <c:pt idx="78">
                  <c:v>78000.0</c:v>
                </c:pt>
                <c:pt idx="79">
                  <c:v>79000.0</c:v>
                </c:pt>
                <c:pt idx="80">
                  <c:v>80000.0</c:v>
                </c:pt>
                <c:pt idx="81">
                  <c:v>81000.0</c:v>
                </c:pt>
                <c:pt idx="82">
                  <c:v>82000.0</c:v>
                </c:pt>
                <c:pt idx="83">
                  <c:v>83000.0</c:v>
                </c:pt>
                <c:pt idx="84">
                  <c:v>84000.0</c:v>
                </c:pt>
                <c:pt idx="85">
                  <c:v>85000.0</c:v>
                </c:pt>
                <c:pt idx="86">
                  <c:v>86000.0</c:v>
                </c:pt>
                <c:pt idx="87">
                  <c:v>87000.0</c:v>
                </c:pt>
                <c:pt idx="88">
                  <c:v>88000.0</c:v>
                </c:pt>
                <c:pt idx="89">
                  <c:v>89000.0</c:v>
                </c:pt>
                <c:pt idx="90">
                  <c:v>90000.0</c:v>
                </c:pt>
                <c:pt idx="91">
                  <c:v>91000.0</c:v>
                </c:pt>
                <c:pt idx="92">
                  <c:v>92000.0</c:v>
                </c:pt>
                <c:pt idx="93">
                  <c:v>93000.0</c:v>
                </c:pt>
                <c:pt idx="94">
                  <c:v>94000.0</c:v>
                </c:pt>
                <c:pt idx="95">
                  <c:v>95000.0</c:v>
                </c:pt>
                <c:pt idx="96">
                  <c:v>96000.0</c:v>
                </c:pt>
                <c:pt idx="97">
                  <c:v>97000.0</c:v>
                </c:pt>
                <c:pt idx="98">
                  <c:v>98000.0</c:v>
                </c:pt>
                <c:pt idx="99">
                  <c:v>99000.0</c:v>
                </c:pt>
                <c:pt idx="100">
                  <c:v>100000.0</c:v>
                </c:pt>
              </c:numCache>
            </c:numRef>
          </c:cat>
          <c:val>
            <c:numRef>
              <c:f>'EN U'!$B$7:$CX$7</c:f>
              <c:numCache>
                <c:formatCode>General</c:formatCode>
                <c:ptCount val="101"/>
                <c:pt idx="0">
                  <c:v>1494.48</c:v>
                </c:pt>
                <c:pt idx="1">
                  <c:v>1494.48</c:v>
                </c:pt>
                <c:pt idx="2">
                  <c:v>1494.48</c:v>
                </c:pt>
                <c:pt idx="3">
                  <c:v>1494.48</c:v>
                </c:pt>
                <c:pt idx="4">
                  <c:v>1494.48</c:v>
                </c:pt>
                <c:pt idx="5">
                  <c:v>1494.48</c:v>
                </c:pt>
                <c:pt idx="6">
                  <c:v>1494.48</c:v>
                </c:pt>
                <c:pt idx="7">
                  <c:v>1494.48</c:v>
                </c:pt>
                <c:pt idx="8">
                  <c:v>1494.48</c:v>
                </c:pt>
                <c:pt idx="9">
                  <c:v>1494.48</c:v>
                </c:pt>
                <c:pt idx="10">
                  <c:v>1494.48</c:v>
                </c:pt>
                <c:pt idx="11">
                  <c:v>1494.48</c:v>
                </c:pt>
                <c:pt idx="12">
                  <c:v>1494.48</c:v>
                </c:pt>
                <c:pt idx="13">
                  <c:v>1494.48</c:v>
                </c:pt>
                <c:pt idx="14">
                  <c:v>1494.48</c:v>
                </c:pt>
                <c:pt idx="15">
                  <c:v>1494.48</c:v>
                </c:pt>
                <c:pt idx="16">
                  <c:v>1494.48</c:v>
                </c:pt>
                <c:pt idx="17">
                  <c:v>1494.48</c:v>
                </c:pt>
                <c:pt idx="18">
                  <c:v>1494.48</c:v>
                </c:pt>
                <c:pt idx="19">
                  <c:v>1494.48</c:v>
                </c:pt>
                <c:pt idx="20">
                  <c:v>1494.48</c:v>
                </c:pt>
                <c:pt idx="21">
                  <c:v>1494.48</c:v>
                </c:pt>
                <c:pt idx="22">
                  <c:v>1494.48</c:v>
                </c:pt>
                <c:pt idx="23">
                  <c:v>1494.48</c:v>
                </c:pt>
                <c:pt idx="24">
                  <c:v>1494.48</c:v>
                </c:pt>
                <c:pt idx="25">
                  <c:v>1494.48</c:v>
                </c:pt>
                <c:pt idx="26">
                  <c:v>1494.48</c:v>
                </c:pt>
                <c:pt idx="27">
                  <c:v>1494.48</c:v>
                </c:pt>
                <c:pt idx="28">
                  <c:v>1494.48</c:v>
                </c:pt>
                <c:pt idx="29">
                  <c:v>1494.48</c:v>
                </c:pt>
                <c:pt idx="30">
                  <c:v>1494.48</c:v>
                </c:pt>
                <c:pt idx="31">
                  <c:v>1494.48</c:v>
                </c:pt>
                <c:pt idx="32">
                  <c:v>1494.48</c:v>
                </c:pt>
                <c:pt idx="33">
                  <c:v>1494.48</c:v>
                </c:pt>
                <c:pt idx="34">
                  <c:v>1494.48</c:v>
                </c:pt>
                <c:pt idx="35">
                  <c:v>1494.48</c:v>
                </c:pt>
                <c:pt idx="36">
                  <c:v>1494.48</c:v>
                </c:pt>
                <c:pt idx="37">
                  <c:v>1494.48</c:v>
                </c:pt>
                <c:pt idx="38">
                  <c:v>1494.48</c:v>
                </c:pt>
                <c:pt idx="39">
                  <c:v>1494.48</c:v>
                </c:pt>
                <c:pt idx="40">
                  <c:v>1494.48</c:v>
                </c:pt>
                <c:pt idx="41">
                  <c:v>1494.48</c:v>
                </c:pt>
                <c:pt idx="42">
                  <c:v>1494.48</c:v>
                </c:pt>
                <c:pt idx="43">
                  <c:v>1494.48</c:v>
                </c:pt>
                <c:pt idx="44">
                  <c:v>1494.48</c:v>
                </c:pt>
                <c:pt idx="45">
                  <c:v>1494.48</c:v>
                </c:pt>
                <c:pt idx="46">
                  <c:v>1494.48</c:v>
                </c:pt>
                <c:pt idx="47">
                  <c:v>1494.48</c:v>
                </c:pt>
                <c:pt idx="48">
                  <c:v>1494.48</c:v>
                </c:pt>
                <c:pt idx="49">
                  <c:v>1494.48</c:v>
                </c:pt>
                <c:pt idx="50">
                  <c:v>1494.48</c:v>
                </c:pt>
                <c:pt idx="51">
                  <c:v>1494.48</c:v>
                </c:pt>
                <c:pt idx="52">
                  <c:v>1494.48</c:v>
                </c:pt>
                <c:pt idx="53">
                  <c:v>1494.48</c:v>
                </c:pt>
                <c:pt idx="54">
                  <c:v>1494.48</c:v>
                </c:pt>
                <c:pt idx="55">
                  <c:v>1494.48</c:v>
                </c:pt>
                <c:pt idx="56">
                  <c:v>1494.48</c:v>
                </c:pt>
                <c:pt idx="57">
                  <c:v>1494.48</c:v>
                </c:pt>
                <c:pt idx="58">
                  <c:v>1494.48</c:v>
                </c:pt>
                <c:pt idx="59">
                  <c:v>1494.48</c:v>
                </c:pt>
                <c:pt idx="60">
                  <c:v>1494.48</c:v>
                </c:pt>
                <c:pt idx="61">
                  <c:v>1494.48</c:v>
                </c:pt>
                <c:pt idx="62">
                  <c:v>1494.48</c:v>
                </c:pt>
                <c:pt idx="63">
                  <c:v>1494.48</c:v>
                </c:pt>
                <c:pt idx="64">
                  <c:v>1494.48</c:v>
                </c:pt>
                <c:pt idx="65">
                  <c:v>1494.48</c:v>
                </c:pt>
                <c:pt idx="66">
                  <c:v>1494.48</c:v>
                </c:pt>
                <c:pt idx="67">
                  <c:v>1494.48</c:v>
                </c:pt>
                <c:pt idx="68">
                  <c:v>1494.48</c:v>
                </c:pt>
                <c:pt idx="69">
                  <c:v>1494.48</c:v>
                </c:pt>
                <c:pt idx="70">
                  <c:v>1494.48</c:v>
                </c:pt>
                <c:pt idx="71">
                  <c:v>1494.48</c:v>
                </c:pt>
                <c:pt idx="72">
                  <c:v>1494.48</c:v>
                </c:pt>
                <c:pt idx="73">
                  <c:v>1494.48</c:v>
                </c:pt>
                <c:pt idx="74">
                  <c:v>1494.48</c:v>
                </c:pt>
                <c:pt idx="75">
                  <c:v>1494.48</c:v>
                </c:pt>
                <c:pt idx="76">
                  <c:v>1494.48</c:v>
                </c:pt>
                <c:pt idx="77">
                  <c:v>1494.48</c:v>
                </c:pt>
                <c:pt idx="78">
                  <c:v>1494.48</c:v>
                </c:pt>
                <c:pt idx="79">
                  <c:v>1494.48</c:v>
                </c:pt>
                <c:pt idx="80">
                  <c:v>1494.48</c:v>
                </c:pt>
                <c:pt idx="81">
                  <c:v>1494.48</c:v>
                </c:pt>
                <c:pt idx="82">
                  <c:v>1494.48</c:v>
                </c:pt>
                <c:pt idx="83">
                  <c:v>1494.48</c:v>
                </c:pt>
                <c:pt idx="84">
                  <c:v>1494.48</c:v>
                </c:pt>
                <c:pt idx="85">
                  <c:v>1494.48</c:v>
                </c:pt>
                <c:pt idx="86">
                  <c:v>1494.48</c:v>
                </c:pt>
                <c:pt idx="87">
                  <c:v>1494.48</c:v>
                </c:pt>
                <c:pt idx="88">
                  <c:v>1494.48</c:v>
                </c:pt>
                <c:pt idx="89">
                  <c:v>1494.48</c:v>
                </c:pt>
                <c:pt idx="90">
                  <c:v>1494.48</c:v>
                </c:pt>
                <c:pt idx="91">
                  <c:v>1494.48</c:v>
                </c:pt>
                <c:pt idx="92">
                  <c:v>1494.48</c:v>
                </c:pt>
                <c:pt idx="93">
                  <c:v>1494.48</c:v>
                </c:pt>
                <c:pt idx="94">
                  <c:v>1494.48</c:v>
                </c:pt>
                <c:pt idx="95">
                  <c:v>1494.48</c:v>
                </c:pt>
                <c:pt idx="96">
                  <c:v>1494.48</c:v>
                </c:pt>
                <c:pt idx="97">
                  <c:v>1494.48</c:v>
                </c:pt>
                <c:pt idx="98">
                  <c:v>1494.48</c:v>
                </c:pt>
                <c:pt idx="99">
                  <c:v>1494.48</c:v>
                </c:pt>
                <c:pt idx="100">
                  <c:v>1494.48</c:v>
                </c:pt>
              </c:numCache>
            </c:numRef>
          </c:val>
        </c:ser>
        <c:ser>
          <c:idx val="1"/>
          <c:order val="1"/>
          <c:tx>
            <c:strRef>
              <c:f>'EN U'!$A$8</c:f>
              <c:strCache>
                <c:ptCount val="1"/>
                <c:pt idx="0">
                  <c:v>Allocation de rentrée scolaire</c:v>
                </c:pt>
              </c:strCache>
            </c:strRef>
          </c:tx>
          <c:spPr>
            <a:solidFill>
              <a:schemeClr val="tx1">
                <a:lumMod val="75000"/>
                <a:lumOff val="25000"/>
              </a:schemeClr>
            </a:solidFill>
          </c:spPr>
          <c:cat>
            <c:numRef>
              <c:f>'EN U'!$B$6:$CX$6</c:f>
              <c:numCache>
                <c:formatCode>General</c:formatCode>
                <c:ptCount val="101"/>
                <c:pt idx="0">
                  <c:v>0.0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pt idx="22">
                  <c:v>22000.0</c:v>
                </c:pt>
                <c:pt idx="23">
                  <c:v>23000.0</c:v>
                </c:pt>
                <c:pt idx="24">
                  <c:v>24000.0</c:v>
                </c:pt>
                <c:pt idx="25">
                  <c:v>25000.0</c:v>
                </c:pt>
                <c:pt idx="26">
                  <c:v>26000.0</c:v>
                </c:pt>
                <c:pt idx="27">
                  <c:v>27000.0</c:v>
                </c:pt>
                <c:pt idx="28">
                  <c:v>28000.0</c:v>
                </c:pt>
                <c:pt idx="29">
                  <c:v>29000.0</c:v>
                </c:pt>
                <c:pt idx="30">
                  <c:v>30000.0</c:v>
                </c:pt>
                <c:pt idx="31">
                  <c:v>31000.0</c:v>
                </c:pt>
                <c:pt idx="32">
                  <c:v>32000.0</c:v>
                </c:pt>
                <c:pt idx="33">
                  <c:v>33000.0</c:v>
                </c:pt>
                <c:pt idx="34">
                  <c:v>34000.0</c:v>
                </c:pt>
                <c:pt idx="35">
                  <c:v>35000.0</c:v>
                </c:pt>
                <c:pt idx="36">
                  <c:v>36000.0</c:v>
                </c:pt>
                <c:pt idx="37">
                  <c:v>37000.0</c:v>
                </c:pt>
                <c:pt idx="38">
                  <c:v>38000.0</c:v>
                </c:pt>
                <c:pt idx="39">
                  <c:v>39000.0</c:v>
                </c:pt>
                <c:pt idx="40">
                  <c:v>40000.0</c:v>
                </c:pt>
                <c:pt idx="41">
                  <c:v>41000.0</c:v>
                </c:pt>
                <c:pt idx="42">
                  <c:v>42000.0</c:v>
                </c:pt>
                <c:pt idx="43">
                  <c:v>43000.0</c:v>
                </c:pt>
                <c:pt idx="44">
                  <c:v>44000.0</c:v>
                </c:pt>
                <c:pt idx="45">
                  <c:v>45000.0</c:v>
                </c:pt>
                <c:pt idx="46">
                  <c:v>46000.0</c:v>
                </c:pt>
                <c:pt idx="47">
                  <c:v>47000.0</c:v>
                </c:pt>
                <c:pt idx="48">
                  <c:v>48000.0</c:v>
                </c:pt>
                <c:pt idx="49">
                  <c:v>49000.0</c:v>
                </c:pt>
                <c:pt idx="50">
                  <c:v>50000.0</c:v>
                </c:pt>
                <c:pt idx="51">
                  <c:v>51000.0</c:v>
                </c:pt>
                <c:pt idx="52">
                  <c:v>52000.0</c:v>
                </c:pt>
                <c:pt idx="53">
                  <c:v>53000.0</c:v>
                </c:pt>
                <c:pt idx="54">
                  <c:v>54000.0</c:v>
                </c:pt>
                <c:pt idx="55">
                  <c:v>55000.0</c:v>
                </c:pt>
                <c:pt idx="56">
                  <c:v>56000.0</c:v>
                </c:pt>
                <c:pt idx="57">
                  <c:v>57000.0</c:v>
                </c:pt>
                <c:pt idx="58">
                  <c:v>58000.0</c:v>
                </c:pt>
                <c:pt idx="59">
                  <c:v>59000.0</c:v>
                </c:pt>
                <c:pt idx="60">
                  <c:v>60000.0</c:v>
                </c:pt>
                <c:pt idx="61">
                  <c:v>61000.0</c:v>
                </c:pt>
                <c:pt idx="62">
                  <c:v>62000.0</c:v>
                </c:pt>
                <c:pt idx="63">
                  <c:v>63000.0</c:v>
                </c:pt>
                <c:pt idx="64">
                  <c:v>64000.0</c:v>
                </c:pt>
                <c:pt idx="65">
                  <c:v>65000.0</c:v>
                </c:pt>
                <c:pt idx="66">
                  <c:v>66000.0</c:v>
                </c:pt>
                <c:pt idx="67">
                  <c:v>67000.0</c:v>
                </c:pt>
                <c:pt idx="68">
                  <c:v>68000.0</c:v>
                </c:pt>
                <c:pt idx="69">
                  <c:v>69000.0</c:v>
                </c:pt>
                <c:pt idx="70">
                  <c:v>70000.0</c:v>
                </c:pt>
                <c:pt idx="71">
                  <c:v>71000.0</c:v>
                </c:pt>
                <c:pt idx="72">
                  <c:v>72000.0</c:v>
                </c:pt>
                <c:pt idx="73">
                  <c:v>73000.0</c:v>
                </c:pt>
                <c:pt idx="74">
                  <c:v>74000.0</c:v>
                </c:pt>
                <c:pt idx="75">
                  <c:v>75000.0</c:v>
                </c:pt>
                <c:pt idx="76">
                  <c:v>76000.0</c:v>
                </c:pt>
                <c:pt idx="77">
                  <c:v>77000.0</c:v>
                </c:pt>
                <c:pt idx="78">
                  <c:v>78000.0</c:v>
                </c:pt>
                <c:pt idx="79">
                  <c:v>79000.0</c:v>
                </c:pt>
                <c:pt idx="80">
                  <c:v>80000.0</c:v>
                </c:pt>
                <c:pt idx="81">
                  <c:v>81000.0</c:v>
                </c:pt>
                <c:pt idx="82">
                  <c:v>82000.0</c:v>
                </c:pt>
                <c:pt idx="83">
                  <c:v>83000.0</c:v>
                </c:pt>
                <c:pt idx="84">
                  <c:v>84000.0</c:v>
                </c:pt>
                <c:pt idx="85">
                  <c:v>85000.0</c:v>
                </c:pt>
                <c:pt idx="86">
                  <c:v>86000.0</c:v>
                </c:pt>
                <c:pt idx="87">
                  <c:v>87000.0</c:v>
                </c:pt>
                <c:pt idx="88">
                  <c:v>88000.0</c:v>
                </c:pt>
                <c:pt idx="89">
                  <c:v>89000.0</c:v>
                </c:pt>
                <c:pt idx="90">
                  <c:v>90000.0</c:v>
                </c:pt>
                <c:pt idx="91">
                  <c:v>91000.0</c:v>
                </c:pt>
                <c:pt idx="92">
                  <c:v>92000.0</c:v>
                </c:pt>
                <c:pt idx="93">
                  <c:v>93000.0</c:v>
                </c:pt>
                <c:pt idx="94">
                  <c:v>94000.0</c:v>
                </c:pt>
                <c:pt idx="95">
                  <c:v>95000.0</c:v>
                </c:pt>
                <c:pt idx="96">
                  <c:v>96000.0</c:v>
                </c:pt>
                <c:pt idx="97">
                  <c:v>97000.0</c:v>
                </c:pt>
                <c:pt idx="98">
                  <c:v>98000.0</c:v>
                </c:pt>
                <c:pt idx="99">
                  <c:v>99000.0</c:v>
                </c:pt>
                <c:pt idx="100">
                  <c:v>100000.0</c:v>
                </c:pt>
              </c:numCache>
            </c:numRef>
          </c:cat>
          <c:val>
            <c:numRef>
              <c:f>'EN U'!$B$8:$CX$8</c:f>
              <c:numCache>
                <c:formatCode>General</c:formatCode>
                <c:ptCount val="101"/>
                <c:pt idx="0">
                  <c:v>564.3399999999979</c:v>
                </c:pt>
                <c:pt idx="1">
                  <c:v>564.3399999999979</c:v>
                </c:pt>
                <c:pt idx="2">
                  <c:v>564.3399999999979</c:v>
                </c:pt>
                <c:pt idx="3">
                  <c:v>564.3399999999979</c:v>
                </c:pt>
                <c:pt idx="4">
                  <c:v>564.3399999999979</c:v>
                </c:pt>
                <c:pt idx="5">
                  <c:v>564.3399999999979</c:v>
                </c:pt>
                <c:pt idx="6">
                  <c:v>564.3399999999979</c:v>
                </c:pt>
                <c:pt idx="7">
                  <c:v>564.3399999999979</c:v>
                </c:pt>
                <c:pt idx="8">
                  <c:v>564.3399999999979</c:v>
                </c:pt>
                <c:pt idx="9">
                  <c:v>564.3399999999979</c:v>
                </c:pt>
                <c:pt idx="10">
                  <c:v>564.3399999999979</c:v>
                </c:pt>
                <c:pt idx="11">
                  <c:v>564.3399999999979</c:v>
                </c:pt>
                <c:pt idx="12">
                  <c:v>564.3399999999979</c:v>
                </c:pt>
                <c:pt idx="13">
                  <c:v>564.3399999999979</c:v>
                </c:pt>
                <c:pt idx="14">
                  <c:v>564.3399999999979</c:v>
                </c:pt>
                <c:pt idx="15">
                  <c:v>564.3399999999979</c:v>
                </c:pt>
                <c:pt idx="16">
                  <c:v>564.3399999999979</c:v>
                </c:pt>
                <c:pt idx="17">
                  <c:v>564.3399999999979</c:v>
                </c:pt>
                <c:pt idx="18">
                  <c:v>564.3399999999979</c:v>
                </c:pt>
                <c:pt idx="19">
                  <c:v>564.3399999999979</c:v>
                </c:pt>
                <c:pt idx="20">
                  <c:v>564.3399999999979</c:v>
                </c:pt>
                <c:pt idx="21">
                  <c:v>564.3399999999979</c:v>
                </c:pt>
                <c:pt idx="22">
                  <c:v>564.3399999999979</c:v>
                </c:pt>
                <c:pt idx="23">
                  <c:v>564.3399999999979</c:v>
                </c:pt>
                <c:pt idx="24">
                  <c:v>564.3399999999979</c:v>
                </c:pt>
                <c:pt idx="25">
                  <c:v>564.3399999999979</c:v>
                </c:pt>
                <c:pt idx="26">
                  <c:v>564.3399999999979</c:v>
                </c:pt>
                <c:pt idx="27">
                  <c:v>564.3399999999979</c:v>
                </c:pt>
                <c:pt idx="28">
                  <c:v>564.3399999999979</c:v>
                </c:pt>
                <c:pt idx="29">
                  <c:v>564.3399999999979</c:v>
                </c:pt>
                <c:pt idx="30">
                  <c:v>564.3399999999979</c:v>
                </c:pt>
                <c:pt idx="31">
                  <c:v>564.3399999999979</c:v>
                </c:pt>
                <c:pt idx="32">
                  <c:v>285.14</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numCache>
            </c:numRef>
          </c:val>
        </c:ser>
        <c:ser>
          <c:idx val="2"/>
          <c:order val="2"/>
          <c:tx>
            <c:strRef>
              <c:f>'EN U'!$A$9</c:f>
              <c:strCache>
                <c:ptCount val="1"/>
                <c:pt idx="0">
                  <c:v>Revenu de solidarité active</c:v>
                </c:pt>
              </c:strCache>
            </c:strRef>
          </c:tx>
          <c:spPr>
            <a:solidFill>
              <a:schemeClr val="tx1">
                <a:lumMod val="50000"/>
                <a:lumOff val="50000"/>
              </a:schemeClr>
            </a:solidFill>
          </c:spPr>
          <c:cat>
            <c:numRef>
              <c:f>'EN U'!$B$6:$CX$6</c:f>
              <c:numCache>
                <c:formatCode>General</c:formatCode>
                <c:ptCount val="101"/>
                <c:pt idx="0">
                  <c:v>0.0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pt idx="22">
                  <c:v>22000.0</c:v>
                </c:pt>
                <c:pt idx="23">
                  <c:v>23000.0</c:v>
                </c:pt>
                <c:pt idx="24">
                  <c:v>24000.0</c:v>
                </c:pt>
                <c:pt idx="25">
                  <c:v>25000.0</c:v>
                </c:pt>
                <c:pt idx="26">
                  <c:v>26000.0</c:v>
                </c:pt>
                <c:pt idx="27">
                  <c:v>27000.0</c:v>
                </c:pt>
                <c:pt idx="28">
                  <c:v>28000.0</c:v>
                </c:pt>
                <c:pt idx="29">
                  <c:v>29000.0</c:v>
                </c:pt>
                <c:pt idx="30">
                  <c:v>30000.0</c:v>
                </c:pt>
                <c:pt idx="31">
                  <c:v>31000.0</c:v>
                </c:pt>
                <c:pt idx="32">
                  <c:v>32000.0</c:v>
                </c:pt>
                <c:pt idx="33">
                  <c:v>33000.0</c:v>
                </c:pt>
                <c:pt idx="34">
                  <c:v>34000.0</c:v>
                </c:pt>
                <c:pt idx="35">
                  <c:v>35000.0</c:v>
                </c:pt>
                <c:pt idx="36">
                  <c:v>36000.0</c:v>
                </c:pt>
                <c:pt idx="37">
                  <c:v>37000.0</c:v>
                </c:pt>
                <c:pt idx="38">
                  <c:v>38000.0</c:v>
                </c:pt>
                <c:pt idx="39">
                  <c:v>39000.0</c:v>
                </c:pt>
                <c:pt idx="40">
                  <c:v>40000.0</c:v>
                </c:pt>
                <c:pt idx="41">
                  <c:v>41000.0</c:v>
                </c:pt>
                <c:pt idx="42">
                  <c:v>42000.0</c:v>
                </c:pt>
                <c:pt idx="43">
                  <c:v>43000.0</c:v>
                </c:pt>
                <c:pt idx="44">
                  <c:v>44000.0</c:v>
                </c:pt>
                <c:pt idx="45">
                  <c:v>45000.0</c:v>
                </c:pt>
                <c:pt idx="46">
                  <c:v>46000.0</c:v>
                </c:pt>
                <c:pt idx="47">
                  <c:v>47000.0</c:v>
                </c:pt>
                <c:pt idx="48">
                  <c:v>48000.0</c:v>
                </c:pt>
                <c:pt idx="49">
                  <c:v>49000.0</c:v>
                </c:pt>
                <c:pt idx="50">
                  <c:v>50000.0</c:v>
                </c:pt>
                <c:pt idx="51">
                  <c:v>51000.0</c:v>
                </c:pt>
                <c:pt idx="52">
                  <c:v>52000.0</c:v>
                </c:pt>
                <c:pt idx="53">
                  <c:v>53000.0</c:v>
                </c:pt>
                <c:pt idx="54">
                  <c:v>54000.0</c:v>
                </c:pt>
                <c:pt idx="55">
                  <c:v>55000.0</c:v>
                </c:pt>
                <c:pt idx="56">
                  <c:v>56000.0</c:v>
                </c:pt>
                <c:pt idx="57">
                  <c:v>57000.0</c:v>
                </c:pt>
                <c:pt idx="58">
                  <c:v>58000.0</c:v>
                </c:pt>
                <c:pt idx="59">
                  <c:v>59000.0</c:v>
                </c:pt>
                <c:pt idx="60">
                  <c:v>60000.0</c:v>
                </c:pt>
                <c:pt idx="61">
                  <c:v>61000.0</c:v>
                </c:pt>
                <c:pt idx="62">
                  <c:v>62000.0</c:v>
                </c:pt>
                <c:pt idx="63">
                  <c:v>63000.0</c:v>
                </c:pt>
                <c:pt idx="64">
                  <c:v>64000.0</c:v>
                </c:pt>
                <c:pt idx="65">
                  <c:v>65000.0</c:v>
                </c:pt>
                <c:pt idx="66">
                  <c:v>66000.0</c:v>
                </c:pt>
                <c:pt idx="67">
                  <c:v>67000.0</c:v>
                </c:pt>
                <c:pt idx="68">
                  <c:v>68000.0</c:v>
                </c:pt>
                <c:pt idx="69">
                  <c:v>69000.0</c:v>
                </c:pt>
                <c:pt idx="70">
                  <c:v>70000.0</c:v>
                </c:pt>
                <c:pt idx="71">
                  <c:v>71000.0</c:v>
                </c:pt>
                <c:pt idx="72">
                  <c:v>72000.0</c:v>
                </c:pt>
                <c:pt idx="73">
                  <c:v>73000.0</c:v>
                </c:pt>
                <c:pt idx="74">
                  <c:v>74000.0</c:v>
                </c:pt>
                <c:pt idx="75">
                  <c:v>75000.0</c:v>
                </c:pt>
                <c:pt idx="76">
                  <c:v>76000.0</c:v>
                </c:pt>
                <c:pt idx="77">
                  <c:v>77000.0</c:v>
                </c:pt>
                <c:pt idx="78">
                  <c:v>78000.0</c:v>
                </c:pt>
                <c:pt idx="79">
                  <c:v>79000.0</c:v>
                </c:pt>
                <c:pt idx="80">
                  <c:v>80000.0</c:v>
                </c:pt>
                <c:pt idx="81">
                  <c:v>81000.0</c:v>
                </c:pt>
                <c:pt idx="82">
                  <c:v>82000.0</c:v>
                </c:pt>
                <c:pt idx="83">
                  <c:v>83000.0</c:v>
                </c:pt>
                <c:pt idx="84">
                  <c:v>84000.0</c:v>
                </c:pt>
                <c:pt idx="85">
                  <c:v>85000.0</c:v>
                </c:pt>
                <c:pt idx="86">
                  <c:v>86000.0</c:v>
                </c:pt>
                <c:pt idx="87">
                  <c:v>87000.0</c:v>
                </c:pt>
                <c:pt idx="88">
                  <c:v>88000.0</c:v>
                </c:pt>
                <c:pt idx="89">
                  <c:v>89000.0</c:v>
                </c:pt>
                <c:pt idx="90">
                  <c:v>90000.0</c:v>
                </c:pt>
                <c:pt idx="91">
                  <c:v>91000.0</c:v>
                </c:pt>
                <c:pt idx="92">
                  <c:v>92000.0</c:v>
                </c:pt>
                <c:pt idx="93">
                  <c:v>93000.0</c:v>
                </c:pt>
                <c:pt idx="94">
                  <c:v>94000.0</c:v>
                </c:pt>
                <c:pt idx="95">
                  <c:v>95000.0</c:v>
                </c:pt>
                <c:pt idx="96">
                  <c:v>96000.0</c:v>
                </c:pt>
                <c:pt idx="97">
                  <c:v>97000.0</c:v>
                </c:pt>
                <c:pt idx="98">
                  <c:v>98000.0</c:v>
                </c:pt>
                <c:pt idx="99">
                  <c:v>99000.0</c:v>
                </c:pt>
                <c:pt idx="100">
                  <c:v>100000.0</c:v>
                </c:pt>
              </c:numCache>
            </c:numRef>
          </c:cat>
          <c:val>
            <c:numRef>
              <c:f>'EN U'!$B$9:$CX$9</c:f>
              <c:numCache>
                <c:formatCode>General</c:formatCode>
                <c:ptCount val="101"/>
                <c:pt idx="0">
                  <c:v>1503.46644</c:v>
                </c:pt>
                <c:pt idx="1">
                  <c:v>1503.46644</c:v>
                </c:pt>
                <c:pt idx="2">
                  <c:v>1503.46644</c:v>
                </c:pt>
                <c:pt idx="3">
                  <c:v>1503.46644</c:v>
                </c:pt>
                <c:pt idx="4">
                  <c:v>1503.46644</c:v>
                </c:pt>
                <c:pt idx="5">
                  <c:v>1503.46644</c:v>
                </c:pt>
                <c:pt idx="6">
                  <c:v>1503.46644</c:v>
                </c:pt>
                <c:pt idx="7">
                  <c:v>1503.46644</c:v>
                </c:pt>
                <c:pt idx="8">
                  <c:v>1503.46644</c:v>
                </c:pt>
                <c:pt idx="9">
                  <c:v>1503.46644</c:v>
                </c:pt>
                <c:pt idx="10">
                  <c:v>1503.46644</c:v>
                </c:pt>
                <c:pt idx="11">
                  <c:v>1503.46644</c:v>
                </c:pt>
                <c:pt idx="12">
                  <c:v>1503.46644</c:v>
                </c:pt>
                <c:pt idx="13">
                  <c:v>1503.46644</c:v>
                </c:pt>
                <c:pt idx="14">
                  <c:v>1503.46644</c:v>
                </c:pt>
                <c:pt idx="15">
                  <c:v>1503.46644</c:v>
                </c:pt>
                <c:pt idx="16">
                  <c:v>1503.46644</c:v>
                </c:pt>
                <c:pt idx="17">
                  <c:v>1503.46644</c:v>
                </c:pt>
                <c:pt idx="18">
                  <c:v>1503.46644</c:v>
                </c:pt>
                <c:pt idx="19">
                  <c:v>1240.02724</c:v>
                </c:pt>
                <c:pt idx="20">
                  <c:v>860.0272399999974</c:v>
                </c:pt>
                <c:pt idx="21">
                  <c:v>480.02724</c:v>
                </c:pt>
                <c:pt idx="22">
                  <c:v>100.02724</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numCache>
            </c:numRef>
          </c:val>
        </c:ser>
        <c:ser>
          <c:idx val="3"/>
          <c:order val="3"/>
          <c:tx>
            <c:strRef>
              <c:f>'EN U'!$A$10</c:f>
              <c:strCache>
                <c:ptCount val="1"/>
                <c:pt idx="0">
                  <c:v>Prestations logement</c:v>
                </c:pt>
              </c:strCache>
            </c:strRef>
          </c:tx>
          <c:spPr>
            <a:solidFill>
              <a:schemeClr val="bg1">
                <a:lumMod val="65000"/>
              </a:schemeClr>
            </a:solidFill>
          </c:spPr>
          <c:cat>
            <c:numRef>
              <c:f>'EN U'!$B$6:$CX$6</c:f>
              <c:numCache>
                <c:formatCode>General</c:formatCode>
                <c:ptCount val="101"/>
                <c:pt idx="0">
                  <c:v>0.0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pt idx="22">
                  <c:v>22000.0</c:v>
                </c:pt>
                <c:pt idx="23">
                  <c:v>23000.0</c:v>
                </c:pt>
                <c:pt idx="24">
                  <c:v>24000.0</c:v>
                </c:pt>
                <c:pt idx="25">
                  <c:v>25000.0</c:v>
                </c:pt>
                <c:pt idx="26">
                  <c:v>26000.0</c:v>
                </c:pt>
                <c:pt idx="27">
                  <c:v>27000.0</c:v>
                </c:pt>
                <c:pt idx="28">
                  <c:v>28000.0</c:v>
                </c:pt>
                <c:pt idx="29">
                  <c:v>29000.0</c:v>
                </c:pt>
                <c:pt idx="30">
                  <c:v>30000.0</c:v>
                </c:pt>
                <c:pt idx="31">
                  <c:v>31000.0</c:v>
                </c:pt>
                <c:pt idx="32">
                  <c:v>32000.0</c:v>
                </c:pt>
                <c:pt idx="33">
                  <c:v>33000.0</c:v>
                </c:pt>
                <c:pt idx="34">
                  <c:v>34000.0</c:v>
                </c:pt>
                <c:pt idx="35">
                  <c:v>35000.0</c:v>
                </c:pt>
                <c:pt idx="36">
                  <c:v>36000.0</c:v>
                </c:pt>
                <c:pt idx="37">
                  <c:v>37000.0</c:v>
                </c:pt>
                <c:pt idx="38">
                  <c:v>38000.0</c:v>
                </c:pt>
                <c:pt idx="39">
                  <c:v>39000.0</c:v>
                </c:pt>
                <c:pt idx="40">
                  <c:v>40000.0</c:v>
                </c:pt>
                <c:pt idx="41">
                  <c:v>41000.0</c:v>
                </c:pt>
                <c:pt idx="42">
                  <c:v>42000.0</c:v>
                </c:pt>
                <c:pt idx="43">
                  <c:v>43000.0</c:v>
                </c:pt>
                <c:pt idx="44">
                  <c:v>44000.0</c:v>
                </c:pt>
                <c:pt idx="45">
                  <c:v>45000.0</c:v>
                </c:pt>
                <c:pt idx="46">
                  <c:v>46000.0</c:v>
                </c:pt>
                <c:pt idx="47">
                  <c:v>47000.0</c:v>
                </c:pt>
                <c:pt idx="48">
                  <c:v>48000.0</c:v>
                </c:pt>
                <c:pt idx="49">
                  <c:v>49000.0</c:v>
                </c:pt>
                <c:pt idx="50">
                  <c:v>50000.0</c:v>
                </c:pt>
                <c:pt idx="51">
                  <c:v>51000.0</c:v>
                </c:pt>
                <c:pt idx="52">
                  <c:v>52000.0</c:v>
                </c:pt>
                <c:pt idx="53">
                  <c:v>53000.0</c:v>
                </c:pt>
                <c:pt idx="54">
                  <c:v>54000.0</c:v>
                </c:pt>
                <c:pt idx="55">
                  <c:v>55000.0</c:v>
                </c:pt>
                <c:pt idx="56">
                  <c:v>56000.0</c:v>
                </c:pt>
                <c:pt idx="57">
                  <c:v>57000.0</c:v>
                </c:pt>
                <c:pt idx="58">
                  <c:v>58000.0</c:v>
                </c:pt>
                <c:pt idx="59">
                  <c:v>59000.0</c:v>
                </c:pt>
                <c:pt idx="60">
                  <c:v>60000.0</c:v>
                </c:pt>
                <c:pt idx="61">
                  <c:v>61000.0</c:v>
                </c:pt>
                <c:pt idx="62">
                  <c:v>62000.0</c:v>
                </c:pt>
                <c:pt idx="63">
                  <c:v>63000.0</c:v>
                </c:pt>
                <c:pt idx="64">
                  <c:v>64000.0</c:v>
                </c:pt>
                <c:pt idx="65">
                  <c:v>65000.0</c:v>
                </c:pt>
                <c:pt idx="66">
                  <c:v>66000.0</c:v>
                </c:pt>
                <c:pt idx="67">
                  <c:v>67000.0</c:v>
                </c:pt>
                <c:pt idx="68">
                  <c:v>68000.0</c:v>
                </c:pt>
                <c:pt idx="69">
                  <c:v>69000.0</c:v>
                </c:pt>
                <c:pt idx="70">
                  <c:v>70000.0</c:v>
                </c:pt>
                <c:pt idx="71">
                  <c:v>71000.0</c:v>
                </c:pt>
                <c:pt idx="72">
                  <c:v>72000.0</c:v>
                </c:pt>
                <c:pt idx="73">
                  <c:v>73000.0</c:v>
                </c:pt>
                <c:pt idx="74">
                  <c:v>74000.0</c:v>
                </c:pt>
                <c:pt idx="75">
                  <c:v>75000.0</c:v>
                </c:pt>
                <c:pt idx="76">
                  <c:v>76000.0</c:v>
                </c:pt>
                <c:pt idx="77">
                  <c:v>77000.0</c:v>
                </c:pt>
                <c:pt idx="78">
                  <c:v>78000.0</c:v>
                </c:pt>
                <c:pt idx="79">
                  <c:v>79000.0</c:v>
                </c:pt>
                <c:pt idx="80">
                  <c:v>80000.0</c:v>
                </c:pt>
                <c:pt idx="81">
                  <c:v>81000.0</c:v>
                </c:pt>
                <c:pt idx="82">
                  <c:v>82000.0</c:v>
                </c:pt>
                <c:pt idx="83">
                  <c:v>83000.0</c:v>
                </c:pt>
                <c:pt idx="84">
                  <c:v>84000.0</c:v>
                </c:pt>
                <c:pt idx="85">
                  <c:v>85000.0</c:v>
                </c:pt>
                <c:pt idx="86">
                  <c:v>86000.0</c:v>
                </c:pt>
                <c:pt idx="87">
                  <c:v>87000.0</c:v>
                </c:pt>
                <c:pt idx="88">
                  <c:v>88000.0</c:v>
                </c:pt>
                <c:pt idx="89">
                  <c:v>89000.0</c:v>
                </c:pt>
                <c:pt idx="90">
                  <c:v>90000.0</c:v>
                </c:pt>
                <c:pt idx="91">
                  <c:v>91000.0</c:v>
                </c:pt>
                <c:pt idx="92">
                  <c:v>92000.0</c:v>
                </c:pt>
                <c:pt idx="93">
                  <c:v>93000.0</c:v>
                </c:pt>
                <c:pt idx="94">
                  <c:v>94000.0</c:v>
                </c:pt>
                <c:pt idx="95">
                  <c:v>95000.0</c:v>
                </c:pt>
                <c:pt idx="96">
                  <c:v>96000.0</c:v>
                </c:pt>
                <c:pt idx="97">
                  <c:v>97000.0</c:v>
                </c:pt>
                <c:pt idx="98">
                  <c:v>98000.0</c:v>
                </c:pt>
                <c:pt idx="99">
                  <c:v>99000.0</c:v>
                </c:pt>
                <c:pt idx="100">
                  <c:v>100000.0</c:v>
                </c:pt>
              </c:numCache>
            </c:numRef>
          </c:cat>
          <c:val>
            <c:numRef>
              <c:f>'EN U'!$B$10:$CX$10</c:f>
              <c:numCache>
                <c:formatCode>General</c:formatCode>
                <c:ptCount val="101"/>
                <c:pt idx="0">
                  <c:v>1237.314</c:v>
                </c:pt>
                <c:pt idx="1">
                  <c:v>1237.314</c:v>
                </c:pt>
                <c:pt idx="2">
                  <c:v>1237.314</c:v>
                </c:pt>
                <c:pt idx="3">
                  <c:v>1237.314</c:v>
                </c:pt>
                <c:pt idx="4">
                  <c:v>1237.314</c:v>
                </c:pt>
                <c:pt idx="5">
                  <c:v>1237.314</c:v>
                </c:pt>
                <c:pt idx="6">
                  <c:v>1237.314</c:v>
                </c:pt>
                <c:pt idx="7">
                  <c:v>1322.307</c:v>
                </c:pt>
                <c:pt idx="8">
                  <c:v>1695.447</c:v>
                </c:pt>
                <c:pt idx="9">
                  <c:v>1848.2022</c:v>
                </c:pt>
                <c:pt idx="10">
                  <c:v>1931.3622</c:v>
                </c:pt>
                <c:pt idx="11">
                  <c:v>2014.5222</c:v>
                </c:pt>
                <c:pt idx="12">
                  <c:v>2097.6822</c:v>
                </c:pt>
                <c:pt idx="13">
                  <c:v>2180.8422</c:v>
                </c:pt>
                <c:pt idx="14">
                  <c:v>2264.0022</c:v>
                </c:pt>
                <c:pt idx="15">
                  <c:v>2347.1622</c:v>
                </c:pt>
                <c:pt idx="16">
                  <c:v>2430.3222</c:v>
                </c:pt>
                <c:pt idx="17">
                  <c:v>2480.9292</c:v>
                </c:pt>
                <c:pt idx="18">
                  <c:v>2190.9492</c:v>
                </c:pt>
                <c:pt idx="19">
                  <c:v>1868.7492</c:v>
                </c:pt>
                <c:pt idx="20">
                  <c:v>1610.9892</c:v>
                </c:pt>
                <c:pt idx="21">
                  <c:v>1288.7892</c:v>
                </c:pt>
                <c:pt idx="22">
                  <c:v>1031.0292</c:v>
                </c:pt>
                <c:pt idx="23">
                  <c:v>741.0491999999994</c:v>
                </c:pt>
                <c:pt idx="24">
                  <c:v>451.0692</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numCache>
            </c:numRef>
          </c:val>
        </c:ser>
        <c:ser>
          <c:idx val="5"/>
          <c:order val="4"/>
          <c:tx>
            <c:strRef>
              <c:f>'EN U'!$A$12</c:f>
              <c:strCache>
                <c:ptCount val="1"/>
                <c:pt idx="0">
                  <c:v>Réductions fiscales</c:v>
                </c:pt>
              </c:strCache>
            </c:strRef>
          </c:tx>
          <c:spPr>
            <a:solidFill>
              <a:schemeClr val="bg1"/>
            </a:solidFill>
            <a:ln>
              <a:solidFill>
                <a:schemeClr val="tx1"/>
              </a:solidFill>
            </a:ln>
          </c:spPr>
          <c:cat>
            <c:numRef>
              <c:f>'EN U'!$B$6:$CX$6</c:f>
              <c:numCache>
                <c:formatCode>General</c:formatCode>
                <c:ptCount val="101"/>
                <c:pt idx="0">
                  <c:v>0.0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pt idx="16">
                  <c:v>16000.0</c:v>
                </c:pt>
                <c:pt idx="17">
                  <c:v>17000.0</c:v>
                </c:pt>
                <c:pt idx="18">
                  <c:v>18000.0</c:v>
                </c:pt>
                <c:pt idx="19">
                  <c:v>19000.0</c:v>
                </c:pt>
                <c:pt idx="20">
                  <c:v>20000.0</c:v>
                </c:pt>
                <c:pt idx="21">
                  <c:v>21000.0</c:v>
                </c:pt>
                <c:pt idx="22">
                  <c:v>22000.0</c:v>
                </c:pt>
                <c:pt idx="23">
                  <c:v>23000.0</c:v>
                </c:pt>
                <c:pt idx="24">
                  <c:v>24000.0</c:v>
                </c:pt>
                <c:pt idx="25">
                  <c:v>25000.0</c:v>
                </c:pt>
                <c:pt idx="26">
                  <c:v>26000.0</c:v>
                </c:pt>
                <c:pt idx="27">
                  <c:v>27000.0</c:v>
                </c:pt>
                <c:pt idx="28">
                  <c:v>28000.0</c:v>
                </c:pt>
                <c:pt idx="29">
                  <c:v>29000.0</c:v>
                </c:pt>
                <c:pt idx="30">
                  <c:v>30000.0</c:v>
                </c:pt>
                <c:pt idx="31">
                  <c:v>31000.0</c:v>
                </c:pt>
                <c:pt idx="32">
                  <c:v>32000.0</c:v>
                </c:pt>
                <c:pt idx="33">
                  <c:v>33000.0</c:v>
                </c:pt>
                <c:pt idx="34">
                  <c:v>34000.0</c:v>
                </c:pt>
                <c:pt idx="35">
                  <c:v>35000.0</c:v>
                </c:pt>
                <c:pt idx="36">
                  <c:v>36000.0</c:v>
                </c:pt>
                <c:pt idx="37">
                  <c:v>37000.0</c:v>
                </c:pt>
                <c:pt idx="38">
                  <c:v>38000.0</c:v>
                </c:pt>
                <c:pt idx="39">
                  <c:v>39000.0</c:v>
                </c:pt>
                <c:pt idx="40">
                  <c:v>40000.0</c:v>
                </c:pt>
                <c:pt idx="41">
                  <c:v>41000.0</c:v>
                </c:pt>
                <c:pt idx="42">
                  <c:v>42000.0</c:v>
                </c:pt>
                <c:pt idx="43">
                  <c:v>43000.0</c:v>
                </c:pt>
                <c:pt idx="44">
                  <c:v>44000.0</c:v>
                </c:pt>
                <c:pt idx="45">
                  <c:v>45000.0</c:v>
                </c:pt>
                <c:pt idx="46">
                  <c:v>46000.0</c:v>
                </c:pt>
                <c:pt idx="47">
                  <c:v>47000.0</c:v>
                </c:pt>
                <c:pt idx="48">
                  <c:v>48000.0</c:v>
                </c:pt>
                <c:pt idx="49">
                  <c:v>49000.0</c:v>
                </c:pt>
                <c:pt idx="50">
                  <c:v>50000.0</c:v>
                </c:pt>
                <c:pt idx="51">
                  <c:v>51000.0</c:v>
                </c:pt>
                <c:pt idx="52">
                  <c:v>52000.0</c:v>
                </c:pt>
                <c:pt idx="53">
                  <c:v>53000.0</c:v>
                </c:pt>
                <c:pt idx="54">
                  <c:v>54000.0</c:v>
                </c:pt>
                <c:pt idx="55">
                  <c:v>55000.0</c:v>
                </c:pt>
                <c:pt idx="56">
                  <c:v>56000.0</c:v>
                </c:pt>
                <c:pt idx="57">
                  <c:v>57000.0</c:v>
                </c:pt>
                <c:pt idx="58">
                  <c:v>58000.0</c:v>
                </c:pt>
                <c:pt idx="59">
                  <c:v>59000.0</c:v>
                </c:pt>
                <c:pt idx="60">
                  <c:v>60000.0</c:v>
                </c:pt>
                <c:pt idx="61">
                  <c:v>61000.0</c:v>
                </c:pt>
                <c:pt idx="62">
                  <c:v>62000.0</c:v>
                </c:pt>
                <c:pt idx="63">
                  <c:v>63000.0</c:v>
                </c:pt>
                <c:pt idx="64">
                  <c:v>64000.0</c:v>
                </c:pt>
                <c:pt idx="65">
                  <c:v>65000.0</c:v>
                </c:pt>
                <c:pt idx="66">
                  <c:v>66000.0</c:v>
                </c:pt>
                <c:pt idx="67">
                  <c:v>67000.0</c:v>
                </c:pt>
                <c:pt idx="68">
                  <c:v>68000.0</c:v>
                </c:pt>
                <c:pt idx="69">
                  <c:v>69000.0</c:v>
                </c:pt>
                <c:pt idx="70">
                  <c:v>70000.0</c:v>
                </c:pt>
                <c:pt idx="71">
                  <c:v>71000.0</c:v>
                </c:pt>
                <c:pt idx="72">
                  <c:v>72000.0</c:v>
                </c:pt>
                <c:pt idx="73">
                  <c:v>73000.0</c:v>
                </c:pt>
                <c:pt idx="74">
                  <c:v>74000.0</c:v>
                </c:pt>
                <c:pt idx="75">
                  <c:v>75000.0</c:v>
                </c:pt>
                <c:pt idx="76">
                  <c:v>76000.0</c:v>
                </c:pt>
                <c:pt idx="77">
                  <c:v>77000.0</c:v>
                </c:pt>
                <c:pt idx="78">
                  <c:v>78000.0</c:v>
                </c:pt>
                <c:pt idx="79">
                  <c:v>79000.0</c:v>
                </c:pt>
                <c:pt idx="80">
                  <c:v>80000.0</c:v>
                </c:pt>
                <c:pt idx="81">
                  <c:v>81000.0</c:v>
                </c:pt>
                <c:pt idx="82">
                  <c:v>82000.0</c:v>
                </c:pt>
                <c:pt idx="83">
                  <c:v>83000.0</c:v>
                </c:pt>
                <c:pt idx="84">
                  <c:v>84000.0</c:v>
                </c:pt>
                <c:pt idx="85">
                  <c:v>85000.0</c:v>
                </c:pt>
                <c:pt idx="86">
                  <c:v>86000.0</c:v>
                </c:pt>
                <c:pt idx="87">
                  <c:v>87000.0</c:v>
                </c:pt>
                <c:pt idx="88">
                  <c:v>88000.0</c:v>
                </c:pt>
                <c:pt idx="89">
                  <c:v>89000.0</c:v>
                </c:pt>
                <c:pt idx="90">
                  <c:v>90000.0</c:v>
                </c:pt>
                <c:pt idx="91">
                  <c:v>91000.0</c:v>
                </c:pt>
                <c:pt idx="92">
                  <c:v>92000.0</c:v>
                </c:pt>
                <c:pt idx="93">
                  <c:v>93000.0</c:v>
                </c:pt>
                <c:pt idx="94">
                  <c:v>94000.0</c:v>
                </c:pt>
                <c:pt idx="95">
                  <c:v>95000.0</c:v>
                </c:pt>
                <c:pt idx="96">
                  <c:v>96000.0</c:v>
                </c:pt>
                <c:pt idx="97">
                  <c:v>97000.0</c:v>
                </c:pt>
                <c:pt idx="98">
                  <c:v>98000.0</c:v>
                </c:pt>
                <c:pt idx="99">
                  <c:v>99000.0</c:v>
                </c:pt>
                <c:pt idx="100">
                  <c:v>100000.0</c:v>
                </c:pt>
              </c:numCache>
            </c:numRef>
          </c:cat>
          <c:val>
            <c:numRef>
              <c:f>'EN U'!$B$12:$CX$12</c:f>
              <c:numCache>
                <c:formatCode>General</c:formatCode>
                <c:ptCount val="101"/>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62.105</c:v>
                </c:pt>
                <c:pt idx="21">
                  <c:v>136.355</c:v>
                </c:pt>
                <c:pt idx="22">
                  <c:v>210.605</c:v>
                </c:pt>
                <c:pt idx="23">
                  <c:v>284.855</c:v>
                </c:pt>
                <c:pt idx="24">
                  <c:v>359.105</c:v>
                </c:pt>
                <c:pt idx="25">
                  <c:v>433.355</c:v>
                </c:pt>
                <c:pt idx="26">
                  <c:v>491.9475</c:v>
                </c:pt>
                <c:pt idx="27">
                  <c:v>556.7175</c:v>
                </c:pt>
                <c:pt idx="28">
                  <c:v>671.4674999999974</c:v>
                </c:pt>
                <c:pt idx="29">
                  <c:v>737.3424999999974</c:v>
                </c:pt>
                <c:pt idx="30">
                  <c:v>789.0925</c:v>
                </c:pt>
                <c:pt idx="31">
                  <c:v>840.8424999999974</c:v>
                </c:pt>
                <c:pt idx="32">
                  <c:v>892.5925</c:v>
                </c:pt>
                <c:pt idx="33">
                  <c:v>944.3424999999974</c:v>
                </c:pt>
                <c:pt idx="34">
                  <c:v>996.0925</c:v>
                </c:pt>
                <c:pt idx="35">
                  <c:v>1047.8425</c:v>
                </c:pt>
                <c:pt idx="36">
                  <c:v>1099.5925</c:v>
                </c:pt>
                <c:pt idx="37">
                  <c:v>1151.3425</c:v>
                </c:pt>
                <c:pt idx="38">
                  <c:v>1212.645</c:v>
                </c:pt>
                <c:pt idx="39">
                  <c:v>1289.145</c:v>
                </c:pt>
                <c:pt idx="40">
                  <c:v>1339.125</c:v>
                </c:pt>
                <c:pt idx="41">
                  <c:v>1339.125</c:v>
                </c:pt>
                <c:pt idx="42">
                  <c:v>1339.125</c:v>
                </c:pt>
                <c:pt idx="43">
                  <c:v>1339.125</c:v>
                </c:pt>
                <c:pt idx="44">
                  <c:v>1339.125</c:v>
                </c:pt>
                <c:pt idx="45">
                  <c:v>1339.125</c:v>
                </c:pt>
                <c:pt idx="46">
                  <c:v>1339.125</c:v>
                </c:pt>
                <c:pt idx="47">
                  <c:v>1339.125</c:v>
                </c:pt>
                <c:pt idx="48">
                  <c:v>1339.125</c:v>
                </c:pt>
                <c:pt idx="49">
                  <c:v>1339.125</c:v>
                </c:pt>
                <c:pt idx="50">
                  <c:v>1339.125</c:v>
                </c:pt>
                <c:pt idx="51">
                  <c:v>1339.125</c:v>
                </c:pt>
                <c:pt idx="52">
                  <c:v>1339.125</c:v>
                </c:pt>
                <c:pt idx="53">
                  <c:v>1339.125</c:v>
                </c:pt>
                <c:pt idx="54">
                  <c:v>1339.125</c:v>
                </c:pt>
                <c:pt idx="55">
                  <c:v>1339.125</c:v>
                </c:pt>
                <c:pt idx="56">
                  <c:v>1339.125</c:v>
                </c:pt>
                <c:pt idx="57">
                  <c:v>1339.125</c:v>
                </c:pt>
                <c:pt idx="58">
                  <c:v>1339.125</c:v>
                </c:pt>
                <c:pt idx="59">
                  <c:v>1380.725</c:v>
                </c:pt>
                <c:pt idx="60">
                  <c:v>1524.725</c:v>
                </c:pt>
                <c:pt idx="61">
                  <c:v>1668.725</c:v>
                </c:pt>
                <c:pt idx="62">
                  <c:v>1812.725</c:v>
                </c:pt>
                <c:pt idx="63">
                  <c:v>1956.725</c:v>
                </c:pt>
                <c:pt idx="64">
                  <c:v>2100.725</c:v>
                </c:pt>
                <c:pt idx="65">
                  <c:v>2244.725</c:v>
                </c:pt>
                <c:pt idx="66">
                  <c:v>2388.725</c:v>
                </c:pt>
                <c:pt idx="67">
                  <c:v>2532.725</c:v>
                </c:pt>
                <c:pt idx="68">
                  <c:v>2676.725</c:v>
                </c:pt>
                <c:pt idx="69">
                  <c:v>2820.725</c:v>
                </c:pt>
                <c:pt idx="70">
                  <c:v>2964.725</c:v>
                </c:pt>
                <c:pt idx="71">
                  <c:v>3108.725</c:v>
                </c:pt>
                <c:pt idx="72">
                  <c:v>3252.725</c:v>
                </c:pt>
                <c:pt idx="73">
                  <c:v>3396.725</c:v>
                </c:pt>
                <c:pt idx="74">
                  <c:v>3540.725</c:v>
                </c:pt>
                <c:pt idx="75">
                  <c:v>3684.725</c:v>
                </c:pt>
                <c:pt idx="76">
                  <c:v>3828.725</c:v>
                </c:pt>
                <c:pt idx="77">
                  <c:v>3972.725</c:v>
                </c:pt>
                <c:pt idx="78">
                  <c:v>4116.725</c:v>
                </c:pt>
                <c:pt idx="79">
                  <c:v>4260.725</c:v>
                </c:pt>
                <c:pt idx="80">
                  <c:v>4404.725</c:v>
                </c:pt>
                <c:pt idx="81">
                  <c:v>4548.725</c:v>
                </c:pt>
                <c:pt idx="82">
                  <c:v>4672.0</c:v>
                </c:pt>
                <c:pt idx="83">
                  <c:v>4672.0</c:v>
                </c:pt>
                <c:pt idx="84">
                  <c:v>4672.0</c:v>
                </c:pt>
                <c:pt idx="85">
                  <c:v>4672.0</c:v>
                </c:pt>
                <c:pt idx="86">
                  <c:v>4672.0</c:v>
                </c:pt>
                <c:pt idx="87">
                  <c:v>4672.0</c:v>
                </c:pt>
                <c:pt idx="88">
                  <c:v>4672.0</c:v>
                </c:pt>
                <c:pt idx="89">
                  <c:v>4672.0</c:v>
                </c:pt>
                <c:pt idx="90">
                  <c:v>4672.0</c:v>
                </c:pt>
                <c:pt idx="91">
                  <c:v>4672.0</c:v>
                </c:pt>
                <c:pt idx="92">
                  <c:v>4672.0</c:v>
                </c:pt>
                <c:pt idx="93">
                  <c:v>4672.0</c:v>
                </c:pt>
                <c:pt idx="94">
                  <c:v>4672.0</c:v>
                </c:pt>
                <c:pt idx="95">
                  <c:v>4672.0</c:v>
                </c:pt>
                <c:pt idx="96">
                  <c:v>4672.0</c:v>
                </c:pt>
                <c:pt idx="97">
                  <c:v>4672.0</c:v>
                </c:pt>
                <c:pt idx="98">
                  <c:v>4672.0</c:v>
                </c:pt>
                <c:pt idx="99">
                  <c:v>4672.0</c:v>
                </c:pt>
                <c:pt idx="100">
                  <c:v>4672.0</c:v>
                </c:pt>
              </c:numCache>
            </c:numRef>
          </c:val>
        </c:ser>
        <c:dLbls>
          <c:showLegendKey val="0"/>
          <c:showVal val="0"/>
          <c:showCatName val="0"/>
          <c:showSerName val="0"/>
          <c:showPercent val="0"/>
          <c:showBubbleSize val="0"/>
        </c:dLbls>
        <c:axId val="-2142430056"/>
        <c:axId val="-2142426824"/>
      </c:areaChart>
      <c:catAx>
        <c:axId val="-2142430056"/>
        <c:scaling>
          <c:orientation val="minMax"/>
        </c:scaling>
        <c:delete val="0"/>
        <c:axPos val="b"/>
        <c:numFmt formatCode="#,##0\ _€" sourceLinked="0"/>
        <c:majorTickMark val="out"/>
        <c:minorTickMark val="none"/>
        <c:tickLblPos val="nextTo"/>
        <c:txPr>
          <a:bodyPr/>
          <a:lstStyle/>
          <a:p>
            <a:pPr>
              <a:defRPr>
                <a:latin typeface="Times New Roman"/>
                <a:cs typeface="Times New Roman"/>
              </a:defRPr>
            </a:pPr>
            <a:endParaRPr lang="fr-FR"/>
          </a:p>
        </c:txPr>
        <c:crossAx val="-2142426824"/>
        <c:crosses val="autoZero"/>
        <c:auto val="1"/>
        <c:lblAlgn val="ctr"/>
        <c:lblOffset val="100"/>
        <c:tickLblSkip val="10"/>
        <c:noMultiLvlLbl val="0"/>
      </c:catAx>
      <c:valAx>
        <c:axId val="-2142426824"/>
        <c:scaling>
          <c:orientation val="minMax"/>
        </c:scaling>
        <c:delete val="0"/>
        <c:axPos val="l"/>
        <c:majorGridlines/>
        <c:numFmt formatCode="#,##0\ _€" sourceLinked="0"/>
        <c:majorTickMark val="out"/>
        <c:minorTickMark val="none"/>
        <c:tickLblPos val="nextTo"/>
        <c:txPr>
          <a:bodyPr/>
          <a:lstStyle/>
          <a:p>
            <a:pPr>
              <a:defRPr>
                <a:latin typeface="Times New Roman"/>
                <a:cs typeface="Times New Roman"/>
              </a:defRPr>
            </a:pPr>
            <a:endParaRPr lang="fr-FR"/>
          </a:p>
        </c:txPr>
        <c:crossAx val="-2142430056"/>
        <c:crosses val="autoZero"/>
        <c:crossBetween val="midCat"/>
      </c:valAx>
    </c:plotArea>
    <c:legend>
      <c:legendPos val="b"/>
      <c:layout>
        <c:manualLayout>
          <c:xMode val="edge"/>
          <c:yMode val="edge"/>
          <c:x val="0.028903700075214"/>
          <c:y val="0.841623109225928"/>
          <c:w val="0.933368421601171"/>
          <c:h val="0.150419858747018"/>
        </c:manualLayout>
      </c:layout>
      <c:overlay val="0"/>
      <c:txPr>
        <a:bodyPr/>
        <a:lstStyle/>
        <a:p>
          <a:pPr>
            <a:defRPr>
              <a:latin typeface="Times New Roman"/>
              <a:cs typeface="Times New Roman"/>
            </a:defRPr>
          </a:pPr>
          <a:endParaRPr lang="fr-FR"/>
        </a:p>
      </c:txPr>
    </c:legend>
    <c:plotVisOnly val="1"/>
    <c:dispBlanksAs val="zero"/>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0.36298</cdr:x>
      <cdr:y>0.7354</cdr:y>
    </cdr:from>
    <cdr:to>
      <cdr:x>0.90625</cdr:x>
      <cdr:y>0.82474</cdr:y>
    </cdr:to>
    <cdr:sp macro="" textlink="">
      <cdr:nvSpPr>
        <cdr:cNvPr id="2" name="Rectangle 1"/>
        <cdr:cNvSpPr/>
      </cdr:nvSpPr>
      <cdr:spPr>
        <a:xfrm xmlns:a="http://schemas.openxmlformats.org/drawingml/2006/main">
          <a:off x="1917700" y="2717800"/>
          <a:ext cx="2870200" cy="330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b="1">
              <a:solidFill>
                <a:schemeClr val="tx1"/>
              </a:solidFill>
            </a:rPr>
            <a:t>Ménages les plus pauvres</a:t>
          </a:r>
        </a:p>
      </cdr:txBody>
    </cdr:sp>
  </cdr:relSizeAnchor>
  <cdr:relSizeAnchor xmlns:cdr="http://schemas.openxmlformats.org/drawingml/2006/chartDrawing">
    <cdr:from>
      <cdr:x>0.29327</cdr:x>
      <cdr:y>0.46048</cdr:y>
    </cdr:from>
    <cdr:to>
      <cdr:x>0.91346</cdr:x>
      <cdr:y>0.54983</cdr:y>
    </cdr:to>
    <cdr:sp macro="" textlink="">
      <cdr:nvSpPr>
        <cdr:cNvPr id="3" name="Rectangle 2"/>
        <cdr:cNvSpPr/>
      </cdr:nvSpPr>
      <cdr:spPr>
        <a:xfrm xmlns:a="http://schemas.openxmlformats.org/drawingml/2006/main">
          <a:off x="1549400" y="1701800"/>
          <a:ext cx="3276600" cy="330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chemeClr val="tx1"/>
              </a:solidFill>
            </a:rPr>
            <a:t>Classes</a:t>
          </a:r>
          <a:r>
            <a:rPr lang="fr-FR" b="1" baseline="0">
              <a:solidFill>
                <a:schemeClr val="tx1"/>
              </a:solidFill>
            </a:rPr>
            <a:t> moyennes inférieures</a:t>
          </a:r>
          <a:endParaRPr lang="fr-FR" b="1">
            <a:solidFill>
              <a:schemeClr val="tx1"/>
            </a:solidFill>
          </a:endParaRPr>
        </a:p>
      </cdr:txBody>
    </cdr:sp>
  </cdr:relSizeAnchor>
  <cdr:relSizeAnchor xmlns:cdr="http://schemas.openxmlformats.org/drawingml/2006/chartDrawing">
    <cdr:from>
      <cdr:x>0.125</cdr:x>
      <cdr:y>0.24055</cdr:y>
    </cdr:from>
    <cdr:to>
      <cdr:x>0.80048</cdr:x>
      <cdr:y>0.3299</cdr:y>
    </cdr:to>
    <cdr:sp macro="" textlink="">
      <cdr:nvSpPr>
        <cdr:cNvPr id="4" name="Rectangle 3"/>
        <cdr:cNvSpPr/>
      </cdr:nvSpPr>
      <cdr:spPr>
        <a:xfrm xmlns:a="http://schemas.openxmlformats.org/drawingml/2006/main">
          <a:off x="660400" y="889000"/>
          <a:ext cx="3568700" cy="330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chemeClr val="tx1"/>
              </a:solidFill>
            </a:rPr>
            <a:t>Classes moyennes supérieures</a:t>
          </a:r>
        </a:p>
      </cdr:txBody>
    </cdr:sp>
  </cdr:relSizeAnchor>
  <cdr:relSizeAnchor xmlns:cdr="http://schemas.openxmlformats.org/drawingml/2006/chartDrawing">
    <cdr:from>
      <cdr:x>0.10096</cdr:x>
      <cdr:y>0.04124</cdr:y>
    </cdr:from>
    <cdr:to>
      <cdr:x>0.64423</cdr:x>
      <cdr:y>0.13058</cdr:y>
    </cdr:to>
    <cdr:sp macro="" textlink="">
      <cdr:nvSpPr>
        <cdr:cNvPr id="5" name="Rectangle 4"/>
        <cdr:cNvSpPr/>
      </cdr:nvSpPr>
      <cdr:spPr>
        <a:xfrm xmlns:a="http://schemas.openxmlformats.org/drawingml/2006/main">
          <a:off x="533400" y="152400"/>
          <a:ext cx="2870200" cy="330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solidFill>
                <a:schemeClr val="tx1"/>
              </a:solidFill>
            </a:rPr>
            <a:t>Ménages aisés</a:t>
          </a:r>
        </a:p>
      </cdr:txBody>
    </cdr: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C08D-57F0-8F4B-B453-1B49566E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2325</Words>
  <Characters>12790</Characters>
  <Application>Microsoft Macintosh Word</Application>
  <DocSecurity>0</DocSecurity>
  <Lines>106</Lines>
  <Paragraphs>30</Paragraphs>
  <ScaleCrop>false</ScaleCrop>
  <Company/>
  <LinksUpToDate>false</LinksUpToDate>
  <CharactersWithSpaces>15085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Damon</dc:creator>
  <cp:keywords/>
  <cp:lastModifiedBy>Julien Damon</cp:lastModifiedBy>
  <cp:revision>3</cp:revision>
  <dcterms:created xsi:type="dcterms:W3CDTF">2014-08-17T16:16:00Z</dcterms:created>
  <dcterms:modified xsi:type="dcterms:W3CDTF">2016-10-17T13:23:00Z</dcterms:modified>
</cp:coreProperties>
</file>